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6CDA2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  <w:r w:rsidRPr="00D803EB">
        <w:rPr>
          <w:rFonts w:ascii="Verdana" w:hAnsi="Verdana"/>
          <w:b/>
          <w:spacing w:val="-3"/>
          <w:sz w:val="24"/>
          <w:szCs w:val="24"/>
        </w:rPr>
        <w:t xml:space="preserve">GENERALNA DYREKCJA DRÓG KRAJOWYCH I AUTOSTRAD </w:t>
      </w:r>
      <w:r w:rsidRPr="00D803EB">
        <w:rPr>
          <w:rFonts w:ascii="Verdana" w:hAnsi="Verdana"/>
          <w:b/>
          <w:spacing w:val="-3"/>
          <w:sz w:val="24"/>
          <w:szCs w:val="24"/>
        </w:rPr>
        <w:fldChar w:fldCharType="begin"/>
      </w:r>
      <w:r w:rsidRPr="00D803EB">
        <w:rPr>
          <w:rFonts w:ascii="Verdana" w:hAnsi="Verdana"/>
          <w:b/>
          <w:spacing w:val="-3"/>
          <w:sz w:val="24"/>
          <w:szCs w:val="24"/>
        </w:rPr>
        <w:instrText xml:space="preserve">PRIVATE </w:instrText>
      </w:r>
      <w:r w:rsidRPr="00D803EB">
        <w:rPr>
          <w:rFonts w:ascii="Verdana" w:hAnsi="Verdana"/>
          <w:b/>
          <w:spacing w:val="-3"/>
          <w:sz w:val="24"/>
          <w:szCs w:val="24"/>
        </w:rPr>
        <w:fldChar w:fldCharType="end"/>
      </w:r>
    </w:p>
    <w:p w14:paraId="122BB63E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31FB1BB3" w14:textId="2D7A80F1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09627E31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228FE150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04C386CB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5C16CD38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71CBD560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33C5C3A1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44EEC5CA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1726A91B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413238AA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3EB4B304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</w:p>
    <w:p w14:paraId="35447174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  <w:r w:rsidRPr="00D803EB">
        <w:rPr>
          <w:rFonts w:ascii="Verdana" w:hAnsi="Verdana"/>
          <w:b/>
          <w:spacing w:val="-4"/>
          <w:sz w:val="24"/>
          <w:szCs w:val="24"/>
        </w:rPr>
        <w:t xml:space="preserve">SPECYFIKACJA TECHNICZNA </w:t>
      </w:r>
      <w:r w:rsidRPr="00D803EB">
        <w:rPr>
          <w:rFonts w:ascii="Verdana" w:hAnsi="Verdana"/>
          <w:b/>
          <w:spacing w:val="-4"/>
          <w:sz w:val="24"/>
          <w:szCs w:val="24"/>
        </w:rPr>
        <w:br/>
        <w:t>WYKONANIA I ODBIORU ROBÓT BUDOWLANYCH</w:t>
      </w:r>
    </w:p>
    <w:p w14:paraId="1DC1302E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</w:p>
    <w:p w14:paraId="176221AA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</w:p>
    <w:p w14:paraId="2AB23F24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  <w:r w:rsidRPr="00D803EB">
        <w:rPr>
          <w:rFonts w:ascii="Verdana" w:hAnsi="Verdana"/>
          <w:b/>
          <w:spacing w:val="-4"/>
          <w:sz w:val="24"/>
          <w:szCs w:val="24"/>
        </w:rPr>
        <w:t>D-05.03.11</w:t>
      </w:r>
    </w:p>
    <w:p w14:paraId="132D0D64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</w:p>
    <w:p w14:paraId="4267697A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4"/>
          <w:sz w:val="24"/>
          <w:szCs w:val="24"/>
        </w:rPr>
      </w:pPr>
    </w:p>
    <w:p w14:paraId="14465759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6991A5A1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138C0974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7E535332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</w:p>
    <w:p w14:paraId="1BD465D5" w14:textId="4FFCC951" w:rsidR="005C1421" w:rsidRPr="00D803EB" w:rsidRDefault="00B453B6" w:rsidP="003831B7">
      <w:pPr>
        <w:keepLines/>
        <w:tabs>
          <w:tab w:val="left" w:pos="0"/>
        </w:tabs>
        <w:suppressAutoHyphens/>
        <w:jc w:val="center"/>
        <w:rPr>
          <w:rFonts w:ascii="Verdana" w:hAnsi="Verdana"/>
          <w:b/>
          <w:spacing w:val="-3"/>
          <w:sz w:val="24"/>
          <w:szCs w:val="24"/>
        </w:rPr>
      </w:pPr>
      <w:r w:rsidRPr="00D803EB">
        <w:rPr>
          <w:rFonts w:ascii="Verdana" w:hAnsi="Verdana"/>
          <w:b/>
          <w:sz w:val="24"/>
          <w:szCs w:val="24"/>
        </w:rPr>
        <w:t>FREZOWANIE NAWIERZCHNI BITUMICZNYCH NA ZIMNO</w:t>
      </w:r>
    </w:p>
    <w:p w14:paraId="3E534C7C" w14:textId="77777777" w:rsidR="005C1421" w:rsidRPr="00D803EB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  <w:szCs w:val="24"/>
        </w:rPr>
      </w:pPr>
    </w:p>
    <w:p w14:paraId="1CA9FC0D" w14:textId="4FB16B8D" w:rsidR="005C1421" w:rsidRPr="00D803EB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  <w:szCs w:val="24"/>
        </w:rPr>
      </w:pPr>
    </w:p>
    <w:p w14:paraId="403751BE" w14:textId="6477DD6E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2547C9C1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4E13C1E3" w14:textId="6576C3AA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6701F3F5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50F8FDAE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7B28E9D4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6B9F6040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5C3C695D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14A30734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8"/>
        </w:rPr>
      </w:pPr>
    </w:p>
    <w:p w14:paraId="4D581761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</w:rPr>
      </w:pPr>
    </w:p>
    <w:p w14:paraId="4785B4A3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</w:rPr>
      </w:pPr>
    </w:p>
    <w:p w14:paraId="6F6FA73B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</w:rPr>
      </w:pPr>
    </w:p>
    <w:p w14:paraId="296F705B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</w:rPr>
      </w:pPr>
    </w:p>
    <w:p w14:paraId="33361885" w14:textId="77777777" w:rsidR="005C1421" w:rsidRPr="006128E7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</w:rPr>
      </w:pPr>
    </w:p>
    <w:p w14:paraId="3D576867" w14:textId="77777777" w:rsidR="005C1421" w:rsidRDefault="005C1421" w:rsidP="003831B7">
      <w:pPr>
        <w:tabs>
          <w:tab w:val="left" w:pos="0"/>
        </w:tabs>
        <w:suppressAutoHyphens/>
        <w:jc w:val="center"/>
        <w:rPr>
          <w:b/>
          <w:spacing w:val="-3"/>
          <w:sz w:val="24"/>
        </w:rPr>
      </w:pPr>
    </w:p>
    <w:p w14:paraId="6B1E2B20" w14:textId="2F51FE6F" w:rsidR="005C1421" w:rsidRDefault="00FC0EC0" w:rsidP="003831B7">
      <w:pPr>
        <w:tabs>
          <w:tab w:val="left" w:pos="0"/>
        </w:tabs>
        <w:suppressAutoHyphens/>
        <w:jc w:val="center"/>
        <w:rPr>
          <w:b/>
          <w:spacing w:val="-3"/>
          <w:sz w:val="32"/>
        </w:rPr>
      </w:pPr>
      <w:r>
        <w:rPr>
          <w:b/>
          <w:spacing w:val="-3"/>
          <w:sz w:val="32"/>
        </w:rPr>
        <w:t>202</w:t>
      </w:r>
      <w:r w:rsidR="006B7621">
        <w:rPr>
          <w:b/>
          <w:spacing w:val="-3"/>
          <w:sz w:val="32"/>
        </w:rPr>
        <w:t>6</w:t>
      </w:r>
    </w:p>
    <w:p w14:paraId="0821FB64" w14:textId="77777777" w:rsidR="00D803EB" w:rsidRDefault="00D803EB" w:rsidP="003831B7">
      <w:pPr>
        <w:tabs>
          <w:tab w:val="left" w:pos="0"/>
        </w:tabs>
        <w:suppressAutoHyphens/>
        <w:jc w:val="both"/>
        <w:rPr>
          <w:b/>
          <w:spacing w:val="-3"/>
          <w:sz w:val="32"/>
        </w:rPr>
      </w:pPr>
    </w:p>
    <w:p w14:paraId="4DB5BC11" w14:textId="77777777" w:rsidR="00D803EB" w:rsidRDefault="00D803EB" w:rsidP="003831B7">
      <w:pPr>
        <w:tabs>
          <w:tab w:val="left" w:pos="0"/>
        </w:tabs>
        <w:suppressAutoHyphens/>
        <w:jc w:val="both"/>
        <w:rPr>
          <w:b/>
          <w:spacing w:val="-3"/>
          <w:sz w:val="32"/>
        </w:rPr>
      </w:pPr>
    </w:p>
    <w:p w14:paraId="25A9B3CD" w14:textId="77777777" w:rsidR="00B453B6" w:rsidRPr="00B453B6" w:rsidRDefault="00B453B6" w:rsidP="003831B7">
      <w:pPr>
        <w:tabs>
          <w:tab w:val="left" w:pos="0"/>
        </w:tabs>
        <w:suppressAutoHyphens/>
        <w:jc w:val="both"/>
        <w:rPr>
          <w:b/>
          <w:spacing w:val="-3"/>
          <w:sz w:val="32"/>
        </w:rPr>
      </w:pPr>
    </w:p>
    <w:p w14:paraId="33ECF2F6" w14:textId="4A89BE51" w:rsidR="00B453B6" w:rsidRPr="003831B7" w:rsidRDefault="003831B7" w:rsidP="003831B7">
      <w:pPr>
        <w:numPr>
          <w:ilvl w:val="0"/>
          <w:numId w:val="4"/>
        </w:numPr>
        <w:spacing w:after="11" w:line="249" w:lineRule="auto"/>
        <w:ind w:hanging="228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lastRenderedPageBreak/>
        <w:t xml:space="preserve"> </w:t>
      </w:r>
      <w:r w:rsidR="00B453B6" w:rsidRPr="00B453B6">
        <w:rPr>
          <w:rFonts w:ascii="Verdana" w:eastAsia="Verdana" w:hAnsi="Verdana" w:cs="Verdana"/>
          <w:b/>
        </w:rPr>
        <w:t>Wstęp</w:t>
      </w:r>
    </w:p>
    <w:p w14:paraId="636F928E" w14:textId="77777777" w:rsidR="003831B7" w:rsidRPr="00B453B6" w:rsidRDefault="003831B7" w:rsidP="003831B7">
      <w:pPr>
        <w:spacing w:after="11" w:line="249" w:lineRule="auto"/>
        <w:ind w:left="228"/>
        <w:jc w:val="both"/>
        <w:rPr>
          <w:rFonts w:ascii="Verdana" w:hAnsi="Verdana"/>
        </w:rPr>
      </w:pPr>
    </w:p>
    <w:p w14:paraId="243199F1" w14:textId="77777777" w:rsidR="00B453B6" w:rsidRPr="00B453B6" w:rsidRDefault="00B453B6" w:rsidP="003831B7">
      <w:pPr>
        <w:spacing w:after="111" w:line="259" w:lineRule="auto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1.1. Nazwa zadania </w:t>
      </w:r>
    </w:p>
    <w:p w14:paraId="6BAD2117" w14:textId="3BC6C3D4" w:rsidR="00B453B6" w:rsidRDefault="003831B7" w:rsidP="003831B7">
      <w:pPr>
        <w:spacing w:line="259" w:lineRule="auto"/>
        <w:jc w:val="both"/>
        <w:rPr>
          <w:rFonts w:ascii="Verdana" w:hAnsi="Verdana"/>
          <w:b/>
          <w:bCs/>
        </w:rPr>
      </w:pPr>
      <w:r w:rsidRPr="003831B7">
        <w:rPr>
          <w:rFonts w:ascii="Verdana" w:hAnsi="Verdana"/>
          <w:b/>
          <w:bCs/>
        </w:rPr>
        <w:t>„Modernizacja dwóch Miejsc do Kontroli i Ważenia Pojazdów zlokalizowanych przy S7k, na terenie MOP Szewce Wschód (km 17+400) oraz MOP Szewce Zachód (km 17+500)”.</w:t>
      </w:r>
    </w:p>
    <w:p w14:paraId="2D32548A" w14:textId="77777777" w:rsidR="003831B7" w:rsidRPr="00B453B6" w:rsidRDefault="003831B7" w:rsidP="003831B7">
      <w:pPr>
        <w:spacing w:line="259" w:lineRule="auto"/>
        <w:jc w:val="both"/>
        <w:rPr>
          <w:rFonts w:ascii="Verdana" w:hAnsi="Verdana"/>
        </w:rPr>
      </w:pPr>
    </w:p>
    <w:p w14:paraId="6BDB65F7" w14:textId="2296F7E1" w:rsidR="00B453B6" w:rsidRPr="00B453B6" w:rsidRDefault="00B453B6" w:rsidP="003831B7">
      <w:pPr>
        <w:pStyle w:val="Nagwek1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>1.2. Przedmiot ST</w:t>
      </w:r>
      <w:r>
        <w:rPr>
          <w:sz w:val="20"/>
          <w:szCs w:val="20"/>
        </w:rPr>
        <w:t>WiORB</w:t>
      </w:r>
      <w:r w:rsidRPr="00B453B6">
        <w:rPr>
          <w:sz w:val="20"/>
          <w:szCs w:val="20"/>
        </w:rPr>
        <w:t xml:space="preserve"> </w:t>
      </w:r>
    </w:p>
    <w:p w14:paraId="5AE3A340" w14:textId="1B852387" w:rsidR="00B453B6" w:rsidRDefault="00B453B6" w:rsidP="003831B7">
      <w:pPr>
        <w:ind w:left="-5"/>
        <w:jc w:val="both"/>
        <w:rPr>
          <w:rFonts w:ascii="Verdana" w:eastAsia="Verdana" w:hAnsi="Verdana" w:cs="Verdana"/>
        </w:rPr>
      </w:pPr>
      <w:r w:rsidRPr="00B453B6">
        <w:rPr>
          <w:rFonts w:ascii="Verdana" w:eastAsia="Verdana" w:hAnsi="Verdana" w:cs="Verdana"/>
        </w:rPr>
        <w:t xml:space="preserve">Przedmiotem niniejszej Specyfikacji Technicznej </w:t>
      </w:r>
      <w:r>
        <w:rPr>
          <w:rFonts w:ascii="Verdana" w:eastAsia="Verdana" w:hAnsi="Verdana" w:cs="Verdana"/>
        </w:rPr>
        <w:t xml:space="preserve">Wykonania i Odbioru Robót </w:t>
      </w:r>
      <w:r w:rsidRPr="00B453B6">
        <w:rPr>
          <w:rFonts w:ascii="Verdana" w:eastAsia="Verdana" w:hAnsi="Verdana" w:cs="Verdana"/>
        </w:rPr>
        <w:t>(ST</w:t>
      </w:r>
      <w:r>
        <w:rPr>
          <w:rFonts w:ascii="Verdana" w:eastAsia="Verdana" w:hAnsi="Verdana" w:cs="Verdana"/>
        </w:rPr>
        <w:t>WiORB</w:t>
      </w:r>
      <w:r w:rsidRPr="00B453B6">
        <w:rPr>
          <w:rFonts w:ascii="Verdana" w:hAnsi="Verdana"/>
        </w:rPr>
        <w:t xml:space="preserve">)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są wymagania dotyczące wykonania i odbioru robót związanych z wykonaniem</w:t>
      </w:r>
      <w:r>
        <w:rPr>
          <w:rFonts w:ascii="Verdana" w:hAnsi="Verdana"/>
        </w:rPr>
        <w:t xml:space="preserve"> </w:t>
      </w:r>
      <w:r w:rsidRPr="00B453B6">
        <w:rPr>
          <w:rFonts w:ascii="Verdana" w:eastAsia="Verdana" w:hAnsi="Verdana" w:cs="Verdana"/>
        </w:rPr>
        <w:t>frezowania nawierzchni bitumicznych na zimno na zadaniu wg pkt 1.1.</w:t>
      </w:r>
    </w:p>
    <w:p w14:paraId="5F15169B" w14:textId="77777777" w:rsidR="003831B7" w:rsidRPr="00B453B6" w:rsidRDefault="003831B7" w:rsidP="003831B7">
      <w:pPr>
        <w:ind w:left="-5"/>
        <w:jc w:val="both"/>
        <w:rPr>
          <w:rFonts w:ascii="Verdana" w:hAnsi="Verdana"/>
        </w:rPr>
      </w:pPr>
    </w:p>
    <w:p w14:paraId="71E0FDC6" w14:textId="394C639F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>1.</w:t>
      </w:r>
      <w:r>
        <w:rPr>
          <w:rFonts w:ascii="Verdana" w:eastAsia="Verdana" w:hAnsi="Verdana" w:cs="Verdana"/>
          <w:b/>
        </w:rPr>
        <w:t>3.</w:t>
      </w:r>
      <w:r w:rsidRPr="00B453B6">
        <w:rPr>
          <w:rFonts w:ascii="Verdana" w:eastAsia="Verdana" w:hAnsi="Verdana" w:cs="Verdana"/>
          <w:b/>
        </w:rPr>
        <w:t xml:space="preserve"> </w:t>
      </w:r>
      <w:r>
        <w:rPr>
          <w:rFonts w:ascii="Verdana" w:eastAsia="Verdana" w:hAnsi="Verdana" w:cs="Verdana"/>
          <w:b/>
        </w:rPr>
        <w:t>Zakres robót objętych STWIORB</w:t>
      </w:r>
      <w:r w:rsidRPr="00B453B6">
        <w:rPr>
          <w:rFonts w:ascii="Verdana" w:eastAsia="Verdana" w:hAnsi="Verdana" w:cs="Verdana"/>
          <w:b/>
        </w:rPr>
        <w:t xml:space="preserve"> </w:t>
      </w:r>
    </w:p>
    <w:p w14:paraId="69FAA517" w14:textId="0551BCFC" w:rsidR="00B453B6" w:rsidRPr="00B453B6" w:rsidRDefault="00B453B6" w:rsidP="003831B7">
      <w:pPr>
        <w:tabs>
          <w:tab w:val="center" w:pos="4456"/>
        </w:tabs>
        <w:ind w:left="-15"/>
        <w:jc w:val="both"/>
        <w:rPr>
          <w:rFonts w:ascii="Verdana" w:hAnsi="Verdana"/>
        </w:rPr>
      </w:pPr>
      <w:r>
        <w:rPr>
          <w:rFonts w:ascii="Verdana" w:eastAsia="Verdana" w:hAnsi="Verdana" w:cs="Verdana"/>
        </w:rPr>
        <w:t>Zakres wykonania obejmuje:</w:t>
      </w:r>
    </w:p>
    <w:p w14:paraId="27BFD39A" w14:textId="0E9D2D46" w:rsidR="00B453B6" w:rsidRDefault="00B453B6" w:rsidP="003831B7">
      <w:pPr>
        <w:tabs>
          <w:tab w:val="center" w:pos="397"/>
          <w:tab w:val="center" w:pos="3396"/>
        </w:tabs>
        <w:jc w:val="both"/>
        <w:rPr>
          <w:rFonts w:ascii="Verdana" w:eastAsia="Verdana" w:hAnsi="Verdana" w:cs="Verdana"/>
        </w:rPr>
      </w:pPr>
      <w:r w:rsidRPr="00B453B6">
        <w:rPr>
          <w:rFonts w:ascii="Verdana" w:eastAsia="Calibri" w:hAnsi="Verdana" w:cs="Calibri"/>
        </w:rPr>
        <w:tab/>
      </w:r>
      <w:r w:rsidRPr="00B453B6">
        <w:rPr>
          <w:rFonts w:ascii="Verdana" w:eastAsia="Segoe UI Symbol" w:hAnsi="Verdana" w:cs="Segoe UI Symbol"/>
        </w:rPr>
        <w:t>•</w:t>
      </w:r>
      <w:r w:rsidRPr="00B453B6">
        <w:rPr>
          <w:rFonts w:ascii="Verdana" w:eastAsia="Arial" w:hAnsi="Verdana" w:cs="Arial"/>
        </w:rPr>
        <w:t xml:space="preserve"> </w:t>
      </w:r>
      <w:r w:rsidRPr="00B453B6">
        <w:rPr>
          <w:rFonts w:ascii="Verdana" w:eastAsia="Arial" w:hAnsi="Verdana" w:cs="Arial"/>
        </w:rPr>
        <w:tab/>
      </w:r>
      <w:r w:rsidRPr="00B453B6">
        <w:rPr>
          <w:rFonts w:ascii="Verdana" w:hAnsi="Verdana"/>
        </w:rPr>
        <w:t>frezowanie istniejącej</w:t>
      </w:r>
      <w:r w:rsidRPr="00B453B6">
        <w:rPr>
          <w:rFonts w:ascii="Verdana" w:eastAsia="Verdana" w:hAnsi="Verdana" w:cs="Verdana"/>
        </w:rPr>
        <w:t xml:space="preserve"> nawierzchni bitumicznej na </w:t>
      </w:r>
      <w:r w:rsidRPr="00B453B6">
        <w:rPr>
          <w:rFonts w:ascii="Verdana" w:hAnsi="Verdana"/>
        </w:rPr>
        <w:t>głębokość</w:t>
      </w:r>
      <w:r w:rsidRPr="00B453B6">
        <w:rPr>
          <w:rFonts w:ascii="Verdana" w:eastAsia="Verdana" w:hAnsi="Verdana" w:cs="Verdana"/>
        </w:rPr>
        <w:t xml:space="preserve"> 4 cm</w:t>
      </w:r>
      <w:r w:rsidR="00242F95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>/</w:t>
      </w:r>
      <w:r w:rsidR="00242F95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8</w:t>
      </w:r>
      <w:r w:rsidR="00242F95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cm</w:t>
      </w:r>
      <w:r w:rsidRPr="00B453B6">
        <w:rPr>
          <w:rFonts w:ascii="Verdana" w:eastAsia="Verdana" w:hAnsi="Verdana" w:cs="Verdana"/>
        </w:rPr>
        <w:t xml:space="preserve">. </w:t>
      </w:r>
    </w:p>
    <w:p w14:paraId="144F5FFE" w14:textId="77777777" w:rsidR="003831B7" w:rsidRDefault="003831B7" w:rsidP="003831B7">
      <w:pPr>
        <w:tabs>
          <w:tab w:val="center" w:pos="397"/>
          <w:tab w:val="center" w:pos="3396"/>
        </w:tabs>
        <w:jc w:val="both"/>
        <w:rPr>
          <w:rFonts w:ascii="Verdana" w:eastAsia="Verdana" w:hAnsi="Verdana" w:cs="Verdana"/>
        </w:rPr>
      </w:pPr>
    </w:p>
    <w:p w14:paraId="2CD723B8" w14:textId="532A9147" w:rsidR="00B453B6" w:rsidRPr="00B453B6" w:rsidRDefault="00B453B6" w:rsidP="003831B7">
      <w:pPr>
        <w:tabs>
          <w:tab w:val="center" w:pos="397"/>
          <w:tab w:val="center" w:pos="3396"/>
        </w:tabs>
        <w:jc w:val="both"/>
        <w:rPr>
          <w:rFonts w:ascii="Verdana" w:hAnsi="Verdana"/>
          <w:b/>
          <w:bCs/>
          <w:u w:val="single"/>
        </w:rPr>
      </w:pPr>
      <w:r w:rsidRPr="00B453B6">
        <w:rPr>
          <w:rFonts w:ascii="Verdana" w:hAnsi="Verdana"/>
          <w:b/>
          <w:bCs/>
          <w:u w:val="single"/>
        </w:rPr>
        <w:t xml:space="preserve">Destrukt staje się własnością Wykonawcy. Wykonawca uwzględni ten fakt </w:t>
      </w:r>
      <w:r w:rsidR="003831B7">
        <w:rPr>
          <w:rFonts w:ascii="Verdana" w:hAnsi="Verdana"/>
          <w:b/>
          <w:bCs/>
          <w:u w:val="single"/>
        </w:rPr>
        <w:br/>
      </w:r>
      <w:r w:rsidRPr="00B453B6">
        <w:rPr>
          <w:rFonts w:ascii="Verdana" w:hAnsi="Verdana"/>
          <w:b/>
          <w:bCs/>
          <w:u w:val="single"/>
        </w:rPr>
        <w:t>w cenie wynagrodzenia za wykonanie prac remontowych.</w:t>
      </w:r>
      <w:r w:rsidRPr="00B453B6">
        <w:rPr>
          <w:rFonts w:ascii="Verdana" w:eastAsia="Verdana" w:hAnsi="Verdana" w:cs="Verdana"/>
          <w:b/>
          <w:bCs/>
          <w:u w:val="single"/>
        </w:rPr>
        <w:t xml:space="preserve"> </w:t>
      </w:r>
    </w:p>
    <w:p w14:paraId="58A00FEB" w14:textId="77777777" w:rsidR="003831B7" w:rsidRDefault="003831B7" w:rsidP="003831B7">
      <w:pPr>
        <w:spacing w:after="11"/>
        <w:ind w:left="-5"/>
        <w:jc w:val="both"/>
        <w:rPr>
          <w:rFonts w:ascii="Verdana" w:eastAsia="Verdana" w:hAnsi="Verdana" w:cs="Verdana"/>
          <w:b/>
        </w:rPr>
      </w:pPr>
    </w:p>
    <w:p w14:paraId="5482020A" w14:textId="231430C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1.4. Określenia podstawowe </w:t>
      </w:r>
    </w:p>
    <w:p w14:paraId="10D85165" w14:textId="77777777" w:rsidR="003831B7" w:rsidRDefault="003831B7" w:rsidP="003831B7">
      <w:pPr>
        <w:ind w:left="-5"/>
        <w:jc w:val="both"/>
        <w:rPr>
          <w:rFonts w:ascii="Verdana" w:eastAsia="Verdana" w:hAnsi="Verdana" w:cs="Verdana"/>
          <w:b/>
        </w:rPr>
      </w:pPr>
    </w:p>
    <w:p w14:paraId="1A951C51" w14:textId="0F8F8B1B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1.4.1. </w:t>
      </w:r>
      <w:r w:rsidRPr="00B453B6">
        <w:rPr>
          <w:rFonts w:ascii="Verdana" w:eastAsia="Verdana" w:hAnsi="Verdana" w:cs="Verdana"/>
        </w:rPr>
        <w:t>Frezowanie nawierzchni bitumicznej na zimno - kontrolowany proces sk</w:t>
      </w:r>
      <w:r w:rsidRPr="00B453B6">
        <w:rPr>
          <w:rFonts w:ascii="Verdana" w:hAnsi="Verdana"/>
        </w:rPr>
        <w:t>rawania górnej warstwy na</w:t>
      </w:r>
      <w:r w:rsidRPr="00B453B6">
        <w:rPr>
          <w:rFonts w:ascii="Verdana" w:eastAsia="Verdana" w:hAnsi="Verdana" w:cs="Verdana"/>
        </w:rPr>
        <w:t>wierzchni bitumicznej, bez jej ogrzania, na ok</w:t>
      </w:r>
      <w:r w:rsidRPr="00B453B6">
        <w:rPr>
          <w:rFonts w:ascii="Verdana" w:hAnsi="Verdana"/>
        </w:rPr>
        <w:t>reśloną głębokość.</w:t>
      </w:r>
      <w:r w:rsidRPr="00B453B6">
        <w:rPr>
          <w:rFonts w:ascii="Verdana" w:eastAsia="Verdana" w:hAnsi="Verdana" w:cs="Verdana"/>
        </w:rPr>
        <w:t xml:space="preserve"> </w:t>
      </w:r>
    </w:p>
    <w:p w14:paraId="41C50E77" w14:textId="77777777" w:rsidR="003831B7" w:rsidRDefault="003831B7" w:rsidP="003831B7">
      <w:pPr>
        <w:ind w:left="-5"/>
        <w:jc w:val="both"/>
        <w:rPr>
          <w:rFonts w:ascii="Verdana" w:eastAsia="Verdana" w:hAnsi="Verdana" w:cs="Verdana"/>
          <w:b/>
        </w:rPr>
      </w:pPr>
    </w:p>
    <w:p w14:paraId="656C0B5E" w14:textId="263E5EBC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>1.4.</w:t>
      </w:r>
      <w:r w:rsidR="003831B7">
        <w:rPr>
          <w:rFonts w:ascii="Verdana" w:eastAsia="Verdana" w:hAnsi="Verdana" w:cs="Verdana"/>
          <w:b/>
        </w:rPr>
        <w:t>2</w:t>
      </w:r>
      <w:r w:rsidRPr="00B453B6">
        <w:rPr>
          <w:rFonts w:ascii="Verdana" w:eastAsia="Verdana" w:hAnsi="Verdana" w:cs="Verdana"/>
          <w:b/>
        </w:rPr>
        <w:t xml:space="preserve">. </w:t>
      </w:r>
      <w:r w:rsidRPr="00B453B6">
        <w:rPr>
          <w:rFonts w:ascii="Verdana" w:eastAsia="Verdana" w:hAnsi="Verdana" w:cs="Verdana"/>
        </w:rPr>
        <w:t>Poz</w:t>
      </w:r>
      <w:r w:rsidRPr="00B453B6">
        <w:rPr>
          <w:rFonts w:ascii="Verdana" w:hAnsi="Verdana"/>
        </w:rPr>
        <w:t xml:space="preserve">ostałe określenia są zgodne z obowiązującymi, odpowiednimi polskimi normami i z definicjami podanymi </w:t>
      </w:r>
      <w:r w:rsidRPr="00B453B6">
        <w:rPr>
          <w:rFonts w:ascii="Verdana" w:eastAsia="Verdana" w:hAnsi="Verdana" w:cs="Verdana"/>
        </w:rPr>
        <w:t>w SST D-</w:t>
      </w:r>
      <w:r w:rsidRPr="00B453B6">
        <w:rPr>
          <w:rFonts w:ascii="Verdana" w:hAnsi="Verdana"/>
        </w:rPr>
        <w:t>00.00.00 „Wymagania ogólne” pkt 1.4.</w:t>
      </w:r>
      <w:r w:rsidRPr="00B453B6">
        <w:rPr>
          <w:rFonts w:ascii="Verdana" w:eastAsia="Verdana" w:hAnsi="Verdana" w:cs="Verdana"/>
        </w:rPr>
        <w:t xml:space="preserve"> </w:t>
      </w:r>
    </w:p>
    <w:p w14:paraId="7CFCFAF9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10351CE5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1.5. Ogólne wymagania dotyczące robót </w:t>
      </w:r>
    </w:p>
    <w:p w14:paraId="60A2292C" w14:textId="3A0CAA8F" w:rsidR="00B453B6" w:rsidRPr="00B453B6" w:rsidRDefault="00B453B6" w:rsidP="003831B7">
      <w:pPr>
        <w:tabs>
          <w:tab w:val="center" w:pos="4449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wymagania dotyczące robót podano w</w:t>
      </w:r>
      <w:r w:rsidRPr="00B453B6">
        <w:rPr>
          <w:rFonts w:ascii="Verdana" w:eastAsia="Verdana" w:hAnsi="Verdana" w:cs="Verdana"/>
        </w:rPr>
        <w:t xml:space="preserve"> D-</w:t>
      </w:r>
      <w:r w:rsidRPr="00B453B6">
        <w:rPr>
          <w:rFonts w:ascii="Verdana" w:hAnsi="Verdana"/>
        </w:rPr>
        <w:t>00.00.00 „Wymagania ogólne” pkt 1.5.</w:t>
      </w:r>
      <w:r w:rsidRPr="00B453B6">
        <w:rPr>
          <w:rFonts w:ascii="Verdana" w:eastAsia="Verdana" w:hAnsi="Verdana" w:cs="Verdana"/>
        </w:rPr>
        <w:t xml:space="preserve"> </w:t>
      </w:r>
    </w:p>
    <w:p w14:paraId="48126EBA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062EA513" w14:textId="79CD7CDB" w:rsidR="00B453B6" w:rsidRPr="00B453B6" w:rsidRDefault="00D803EB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 xml:space="preserve">2. </w:t>
      </w:r>
      <w:r w:rsidR="00B453B6" w:rsidRPr="00B453B6">
        <w:rPr>
          <w:rFonts w:ascii="Verdana" w:eastAsia="Verdana" w:hAnsi="Verdana" w:cs="Verdana"/>
          <w:b/>
        </w:rPr>
        <w:t xml:space="preserve">Materiały </w:t>
      </w:r>
    </w:p>
    <w:p w14:paraId="467F72AA" w14:textId="36778A93" w:rsidR="00B453B6" w:rsidRPr="00B453B6" w:rsidRDefault="00B453B6" w:rsidP="003831B7">
      <w:pPr>
        <w:tabs>
          <w:tab w:val="center" w:pos="1306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Nie występują.</w:t>
      </w:r>
      <w:r w:rsidRPr="00B453B6">
        <w:rPr>
          <w:rFonts w:ascii="Verdana" w:eastAsia="Verdana" w:hAnsi="Verdana" w:cs="Verdana"/>
        </w:rPr>
        <w:t xml:space="preserve"> </w:t>
      </w:r>
    </w:p>
    <w:p w14:paraId="225EB668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268874AC" w14:textId="532FA15D" w:rsidR="00B453B6" w:rsidRPr="00B453B6" w:rsidRDefault="00D803EB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>3.</w:t>
      </w:r>
      <w:r w:rsidR="003831B7">
        <w:rPr>
          <w:rFonts w:ascii="Verdana" w:eastAsia="Verdana" w:hAnsi="Verdana" w:cs="Verdana"/>
          <w:b/>
        </w:rPr>
        <w:t xml:space="preserve"> </w:t>
      </w:r>
      <w:r w:rsidR="00B453B6" w:rsidRPr="00B453B6">
        <w:rPr>
          <w:rFonts w:ascii="Verdana" w:eastAsia="Verdana" w:hAnsi="Verdana" w:cs="Verdana"/>
          <w:b/>
        </w:rPr>
        <w:t xml:space="preserve">Sprzęt </w:t>
      </w:r>
    </w:p>
    <w:p w14:paraId="5BF0A97F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3AA36420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3.1. Ogólne wymagania dotyczące sprzętu </w:t>
      </w:r>
    </w:p>
    <w:p w14:paraId="2944E430" w14:textId="6D6C5CC0" w:rsidR="00B453B6" w:rsidRPr="00B453B6" w:rsidRDefault="00B453B6" w:rsidP="003831B7">
      <w:pPr>
        <w:tabs>
          <w:tab w:val="center" w:pos="4456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wymagania dotyczące sprzętu podano w D</w:t>
      </w:r>
      <w:r w:rsidRPr="00B453B6">
        <w:rPr>
          <w:rFonts w:ascii="Verdana" w:eastAsia="Verdana" w:hAnsi="Verdana" w:cs="Verdana"/>
        </w:rPr>
        <w:t xml:space="preserve">-00.00.00 </w:t>
      </w:r>
      <w:r w:rsidRPr="00B453B6">
        <w:rPr>
          <w:rFonts w:ascii="Verdana" w:hAnsi="Verdana"/>
        </w:rPr>
        <w:t>„Wymagania ogólne” pkt 3</w:t>
      </w:r>
      <w:r w:rsidRPr="00B453B6">
        <w:rPr>
          <w:rFonts w:ascii="Verdana" w:eastAsia="Verdana" w:hAnsi="Verdana" w:cs="Verdana"/>
        </w:rPr>
        <w:t xml:space="preserve">. </w:t>
      </w:r>
    </w:p>
    <w:p w14:paraId="52F2C0A1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45D4CD5C" w14:textId="77777777" w:rsidR="00B453B6" w:rsidRPr="00B453B6" w:rsidRDefault="00B453B6" w:rsidP="003831B7">
      <w:pPr>
        <w:pStyle w:val="Nagwek1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 xml:space="preserve">3.2. Sprzęt do frezowania </w:t>
      </w:r>
    </w:p>
    <w:p w14:paraId="0FD71958" w14:textId="066D82B8" w:rsidR="00B453B6" w:rsidRPr="00B453B6" w:rsidRDefault="00B453B6" w:rsidP="003831B7">
      <w:pPr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Należy stosować </w:t>
      </w:r>
      <w:r w:rsidRPr="00B453B6">
        <w:rPr>
          <w:rFonts w:ascii="Verdana" w:eastAsia="Verdana" w:hAnsi="Verdana" w:cs="Verdana"/>
        </w:rPr>
        <w:t xml:space="preserve">frezarki drogowe </w:t>
      </w:r>
      <w:r w:rsidRPr="00B453B6">
        <w:rPr>
          <w:rFonts w:ascii="Verdana" w:hAnsi="Verdana"/>
        </w:rPr>
        <w:t>umożliwiając</w:t>
      </w:r>
      <w:r w:rsidRPr="00B453B6">
        <w:rPr>
          <w:rFonts w:ascii="Verdana" w:eastAsia="Verdana" w:hAnsi="Verdana" w:cs="Verdana"/>
        </w:rPr>
        <w:t xml:space="preserve">e frezowanie nawierzchni bitumicznej </w:t>
      </w:r>
      <w:r w:rsidR="003831B7">
        <w:rPr>
          <w:rFonts w:ascii="Verdana" w:eastAsia="Verdana" w:hAnsi="Verdana" w:cs="Verdana"/>
        </w:rPr>
        <w:br/>
      </w:r>
      <w:r w:rsidRPr="00B453B6">
        <w:rPr>
          <w:rFonts w:ascii="Verdana" w:eastAsia="Verdana" w:hAnsi="Verdana" w:cs="Verdana"/>
        </w:rPr>
        <w:t xml:space="preserve">na zimno lub betonowej </w:t>
      </w:r>
      <w:r w:rsidRPr="00B453B6">
        <w:rPr>
          <w:rFonts w:ascii="Verdana" w:hAnsi="Verdana"/>
        </w:rPr>
        <w:t>na określoną głębokość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>z dokładnością do ±</w:t>
      </w:r>
      <w:r w:rsidRPr="00B453B6">
        <w:rPr>
          <w:rFonts w:ascii="Verdana" w:eastAsia="Verdana" w:hAnsi="Verdana" w:cs="Verdana"/>
        </w:rPr>
        <w:t xml:space="preserve">5 mm. </w:t>
      </w:r>
    </w:p>
    <w:p w14:paraId="49F3ED0E" w14:textId="153AE182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Frezarka powinna być sterowana elektronicznie </w:t>
      </w:r>
      <w:r w:rsidRPr="00B453B6">
        <w:rPr>
          <w:rFonts w:ascii="Verdana" w:eastAsia="Verdana" w:hAnsi="Verdana" w:cs="Verdana"/>
        </w:rPr>
        <w:t xml:space="preserve">i </w:t>
      </w:r>
      <w:r w:rsidRPr="00B453B6">
        <w:rPr>
          <w:rFonts w:ascii="Verdana" w:hAnsi="Verdana"/>
        </w:rPr>
        <w:t xml:space="preserve">zapewniać zachowanie wymaganej równości oraz pochyleń </w:t>
      </w:r>
      <w:r w:rsidRPr="00B453B6">
        <w:rPr>
          <w:rFonts w:ascii="Verdana" w:eastAsia="Verdana" w:hAnsi="Verdana" w:cs="Verdana"/>
        </w:rPr>
        <w:t>poprzecznych i p</w:t>
      </w:r>
      <w:r w:rsidRPr="00B453B6">
        <w:rPr>
          <w:rFonts w:ascii="Verdana" w:hAnsi="Verdana"/>
        </w:rPr>
        <w:t>odłużnych powierzchni po frezowaniu. Wymagania równości określono w pkt 5.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>Do małych robót (naprawy części jezdni) Inżynier może dop</w:t>
      </w:r>
      <w:r w:rsidRPr="00B453B6">
        <w:rPr>
          <w:rFonts w:ascii="Verdana" w:eastAsia="Verdana" w:hAnsi="Verdana" w:cs="Verdana"/>
        </w:rPr>
        <w:t>u</w:t>
      </w:r>
      <w:r w:rsidRPr="00B453B6">
        <w:rPr>
          <w:rFonts w:ascii="Verdana" w:hAnsi="Verdana"/>
        </w:rPr>
        <w:t>ścić frezarki sterowane mechanicznie.</w:t>
      </w:r>
      <w:r w:rsidRPr="00B453B6">
        <w:rPr>
          <w:rFonts w:ascii="Verdana" w:eastAsia="Verdana" w:hAnsi="Verdana" w:cs="Verdana"/>
        </w:rPr>
        <w:t xml:space="preserve"> </w:t>
      </w:r>
    </w:p>
    <w:p w14:paraId="2DDA12BF" w14:textId="0EE9E244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Wydajność </w:t>
      </w:r>
      <w:r w:rsidRPr="00B453B6">
        <w:rPr>
          <w:rFonts w:ascii="Verdana" w:eastAsia="Verdana" w:hAnsi="Verdana" w:cs="Verdana"/>
        </w:rPr>
        <w:t>frezarek oraz s</w:t>
      </w:r>
      <w:r w:rsidRPr="00B453B6">
        <w:rPr>
          <w:rFonts w:ascii="Verdana" w:hAnsi="Verdana"/>
        </w:rPr>
        <w:t xml:space="preserve">zerokość bębna frezującego powinna zapewniać wykonanie </w:t>
      </w:r>
      <w:r w:rsidRPr="00B453B6">
        <w:rPr>
          <w:rFonts w:ascii="Verdana" w:eastAsia="Verdana" w:hAnsi="Verdana" w:cs="Verdana"/>
        </w:rPr>
        <w:t xml:space="preserve">zakresu </w:t>
      </w:r>
      <w:r w:rsidRPr="00B453B6">
        <w:rPr>
          <w:rFonts w:ascii="Verdana" w:hAnsi="Verdana"/>
        </w:rPr>
        <w:t>robót w terminie określonym w Zamówieniu, przy jak najmniejszym zakłó</w:t>
      </w:r>
      <w:r w:rsidRPr="00B453B6">
        <w:rPr>
          <w:rFonts w:ascii="Verdana" w:eastAsia="Verdana" w:hAnsi="Verdana" w:cs="Verdana"/>
        </w:rPr>
        <w:t>ceniu w ruchu. Przy lokalnych naprawach sze</w:t>
      </w:r>
      <w:r w:rsidRPr="00B453B6">
        <w:rPr>
          <w:rFonts w:ascii="Verdana" w:hAnsi="Verdana"/>
        </w:rPr>
        <w:t>rokość bębn</w:t>
      </w:r>
      <w:r w:rsidRPr="00B453B6">
        <w:rPr>
          <w:rFonts w:ascii="Verdana" w:eastAsia="Verdana" w:hAnsi="Verdana" w:cs="Verdana"/>
        </w:rPr>
        <w:t xml:space="preserve">a </w:t>
      </w:r>
      <w:r w:rsidRPr="00B453B6">
        <w:rPr>
          <w:rFonts w:ascii="Verdana" w:hAnsi="Verdana"/>
        </w:rPr>
        <w:t>będzie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>dostosowana do szerokości skrawanych elementów n</w:t>
      </w:r>
      <w:r w:rsidRPr="00B453B6">
        <w:rPr>
          <w:rFonts w:ascii="Verdana" w:eastAsia="Verdana" w:hAnsi="Verdana" w:cs="Verdana"/>
        </w:rPr>
        <w:t xml:space="preserve">awierzchni. </w:t>
      </w:r>
      <w:r w:rsidRPr="00B453B6">
        <w:rPr>
          <w:rFonts w:ascii="Verdana" w:eastAsia="Verdana" w:hAnsi="Verdana" w:cs="Verdana"/>
          <w:color w:val="FF0000"/>
        </w:rPr>
        <w:t xml:space="preserve"> </w:t>
      </w:r>
    </w:p>
    <w:p w14:paraId="220DE901" w14:textId="77777777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>W przypadku prowadzenia robót na terenie zabudowanym frezarka musi być zaopatrzona w s</w:t>
      </w:r>
      <w:r w:rsidRPr="00B453B6">
        <w:rPr>
          <w:rFonts w:ascii="Verdana" w:eastAsia="Verdana" w:hAnsi="Verdana" w:cs="Verdana"/>
        </w:rPr>
        <w:t xml:space="preserve">ystemy odpylania.  </w:t>
      </w:r>
    </w:p>
    <w:p w14:paraId="313821AF" w14:textId="7EF0695F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Wykonawca może używać tylko frezarki zaakceptowane przez Inżyniera. Wykonawca powinien przedstawić </w:t>
      </w:r>
      <w:r w:rsidRPr="00B453B6">
        <w:rPr>
          <w:rFonts w:ascii="Verdana" w:eastAsia="Verdana" w:hAnsi="Verdana" w:cs="Verdana"/>
        </w:rPr>
        <w:t xml:space="preserve">dane techniczne frezarek, a w przypadkach </w:t>
      </w:r>
      <w:r w:rsidRPr="00B453B6">
        <w:rPr>
          <w:rFonts w:ascii="Verdana" w:hAnsi="Verdana"/>
        </w:rPr>
        <w:t>jakichkolwiek wątpliwości przeprowadzić demonstrację pracy frezarki,</w:t>
      </w:r>
      <w:r w:rsidRPr="00B453B6">
        <w:rPr>
          <w:rFonts w:ascii="Verdana" w:eastAsia="Verdana" w:hAnsi="Verdana" w:cs="Verdana"/>
        </w:rPr>
        <w:t xml:space="preserve"> na </w:t>
      </w:r>
      <w:r w:rsidRPr="00B453B6">
        <w:rPr>
          <w:rFonts w:ascii="Verdana" w:hAnsi="Verdana"/>
        </w:rPr>
        <w:t>własny koszt.</w:t>
      </w:r>
      <w:r w:rsidRPr="00B453B6">
        <w:rPr>
          <w:rFonts w:ascii="Verdana" w:eastAsia="Verdana" w:hAnsi="Verdana" w:cs="Verdana"/>
        </w:rPr>
        <w:t xml:space="preserve"> </w:t>
      </w:r>
    </w:p>
    <w:p w14:paraId="5170F4C4" w14:textId="77777777" w:rsidR="00B453B6" w:rsidRPr="00B453B6" w:rsidRDefault="00B453B6" w:rsidP="003831B7">
      <w:pPr>
        <w:pStyle w:val="Nagwek1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lastRenderedPageBreak/>
        <w:t xml:space="preserve">4. Transport </w:t>
      </w:r>
    </w:p>
    <w:p w14:paraId="756AD3E6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1E501073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4.1. Ogólne wymagania dotyczące transportu </w:t>
      </w:r>
    </w:p>
    <w:p w14:paraId="0093C2DB" w14:textId="323C7B27" w:rsidR="00B453B6" w:rsidRPr="00B453B6" w:rsidRDefault="00B453B6" w:rsidP="003831B7">
      <w:pPr>
        <w:tabs>
          <w:tab w:val="center" w:pos="4577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wymagania dotyczące transportu podano w D</w:t>
      </w:r>
      <w:r w:rsidRPr="00B453B6">
        <w:rPr>
          <w:rFonts w:ascii="Verdana" w:eastAsia="Verdana" w:hAnsi="Verdana" w:cs="Verdana"/>
        </w:rPr>
        <w:t>-</w:t>
      </w:r>
      <w:r w:rsidRPr="00B453B6">
        <w:rPr>
          <w:rFonts w:ascii="Verdana" w:hAnsi="Verdana"/>
        </w:rPr>
        <w:t xml:space="preserve">00.00.00 „Wymagania ogólne”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pkt 4.</w:t>
      </w:r>
      <w:r w:rsidRPr="00B453B6">
        <w:rPr>
          <w:rFonts w:ascii="Verdana" w:eastAsia="Verdana" w:hAnsi="Verdana" w:cs="Verdana"/>
        </w:rPr>
        <w:t xml:space="preserve"> </w:t>
      </w:r>
    </w:p>
    <w:p w14:paraId="3FA6EC14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01BB8EAB" w14:textId="77777777" w:rsidR="00B453B6" w:rsidRPr="00B453B6" w:rsidRDefault="00B453B6" w:rsidP="003831B7">
      <w:pPr>
        <w:pStyle w:val="Nagwek2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 xml:space="preserve">4.2. Transport sfrezowanego materiału </w:t>
      </w:r>
    </w:p>
    <w:p w14:paraId="135CD512" w14:textId="60F2A767" w:rsidR="00B453B6" w:rsidRPr="00B453B6" w:rsidRDefault="00B453B6" w:rsidP="003831B7">
      <w:pPr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Transport sfrezowanego materiału powinien być tak zorganizowany, aby zapewnić </w:t>
      </w:r>
      <w:r w:rsidRPr="00B453B6">
        <w:rPr>
          <w:rFonts w:ascii="Verdana" w:eastAsia="Verdana" w:hAnsi="Verdana" w:cs="Verdana"/>
        </w:rPr>
        <w:t>pra</w:t>
      </w:r>
      <w:r w:rsidRPr="00B453B6">
        <w:rPr>
          <w:rFonts w:ascii="Verdana" w:hAnsi="Verdana"/>
        </w:rPr>
        <w:t>cę frezarki bez post</w:t>
      </w:r>
      <w:r w:rsidRPr="00B453B6">
        <w:rPr>
          <w:rFonts w:ascii="Verdana" w:eastAsia="Verdana" w:hAnsi="Verdana" w:cs="Verdana"/>
        </w:rPr>
        <w:t>o</w:t>
      </w:r>
      <w:r w:rsidRPr="00B453B6">
        <w:rPr>
          <w:rFonts w:ascii="Verdana" w:hAnsi="Verdana"/>
        </w:rPr>
        <w:t>jów. Materiał może być wywożony dowolnymi środkami</w:t>
      </w:r>
      <w:r w:rsidR="00D803EB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transportowymi.</w:t>
      </w:r>
      <w:r w:rsidRPr="00B453B6">
        <w:rPr>
          <w:rFonts w:ascii="Verdana" w:eastAsia="Verdana" w:hAnsi="Verdana" w:cs="Verdana"/>
        </w:rPr>
        <w:t xml:space="preserve"> </w:t>
      </w:r>
    </w:p>
    <w:p w14:paraId="6B66C7B0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6107ABF6" w14:textId="3FC8BF9A" w:rsidR="00B453B6" w:rsidRPr="00B453B6" w:rsidRDefault="00D803EB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>5.</w:t>
      </w:r>
      <w:r w:rsidR="003831B7">
        <w:rPr>
          <w:rFonts w:ascii="Verdana" w:eastAsia="Verdana" w:hAnsi="Verdana" w:cs="Verdana"/>
          <w:b/>
        </w:rPr>
        <w:t xml:space="preserve"> </w:t>
      </w:r>
      <w:r w:rsidR="00B453B6" w:rsidRPr="00B453B6">
        <w:rPr>
          <w:rFonts w:ascii="Verdana" w:eastAsia="Verdana" w:hAnsi="Verdana" w:cs="Verdana"/>
          <w:b/>
        </w:rPr>
        <w:t xml:space="preserve">Wykonanie robót </w:t>
      </w:r>
    </w:p>
    <w:p w14:paraId="7E5CF479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4F1BCCAD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5.1. Ogólne zasady wykonania robót </w:t>
      </w:r>
    </w:p>
    <w:p w14:paraId="7887F976" w14:textId="554D4462" w:rsidR="00B453B6" w:rsidRPr="00B453B6" w:rsidRDefault="00B453B6" w:rsidP="003831B7">
      <w:pPr>
        <w:tabs>
          <w:tab w:val="center" w:pos="4218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za</w:t>
      </w:r>
      <w:r w:rsidRPr="00B453B6">
        <w:rPr>
          <w:rFonts w:ascii="Verdana" w:eastAsia="Verdana" w:hAnsi="Verdana" w:cs="Verdana"/>
        </w:rPr>
        <w:t>s</w:t>
      </w:r>
      <w:r w:rsidRPr="00B453B6">
        <w:rPr>
          <w:rFonts w:ascii="Verdana" w:hAnsi="Verdana"/>
        </w:rPr>
        <w:t>ady wykonania robót podano w D</w:t>
      </w:r>
      <w:r w:rsidRPr="00B453B6">
        <w:rPr>
          <w:rFonts w:ascii="Verdana" w:eastAsia="Verdana" w:hAnsi="Verdana" w:cs="Verdana"/>
        </w:rPr>
        <w:t>-</w:t>
      </w:r>
      <w:r w:rsidRPr="00B453B6">
        <w:rPr>
          <w:rFonts w:ascii="Verdana" w:hAnsi="Verdana"/>
        </w:rPr>
        <w:t>00.00.00 „Wymagania ogólne” pkt 5.</w:t>
      </w:r>
      <w:r w:rsidRPr="00B453B6">
        <w:rPr>
          <w:rFonts w:ascii="Verdana" w:eastAsia="Verdana" w:hAnsi="Verdana" w:cs="Verdana"/>
        </w:rPr>
        <w:t xml:space="preserve"> </w:t>
      </w:r>
    </w:p>
    <w:p w14:paraId="137A244C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4FCF37F9" w14:textId="77777777" w:rsidR="00B453B6" w:rsidRPr="00B453B6" w:rsidRDefault="00B453B6" w:rsidP="003831B7">
      <w:pPr>
        <w:pStyle w:val="Nagwek2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 xml:space="preserve">5.2. Wykonanie frezowania </w:t>
      </w:r>
    </w:p>
    <w:p w14:paraId="5BA3266B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1D05C458" w14:textId="77777777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>N</w:t>
      </w:r>
      <w:r w:rsidRPr="00B453B6">
        <w:rPr>
          <w:rFonts w:ascii="Verdana" w:hAnsi="Verdana"/>
        </w:rPr>
        <w:t>ależy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>wykonać pomiar geodezyjny powierzchni przed i po frezowaniu w celu określenia ilości destruktu</w:t>
      </w:r>
      <w:r w:rsidRPr="00B453B6">
        <w:rPr>
          <w:rFonts w:ascii="Verdana" w:eastAsia="Verdana" w:hAnsi="Verdana" w:cs="Verdana"/>
        </w:rPr>
        <w:t xml:space="preserve">. </w:t>
      </w:r>
    </w:p>
    <w:p w14:paraId="014A25E9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149D0921" w14:textId="10454CCE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>Naw</w:t>
      </w:r>
      <w:r w:rsidRPr="00B453B6">
        <w:rPr>
          <w:rFonts w:ascii="Verdana" w:hAnsi="Verdana"/>
        </w:rPr>
        <w:t xml:space="preserve">ierzchnia powinna być frezowana do głębokości, </w:t>
      </w:r>
      <w:r w:rsidRPr="00B453B6">
        <w:rPr>
          <w:rFonts w:ascii="Verdana" w:eastAsia="Verdana" w:hAnsi="Verdana" w:cs="Verdana"/>
        </w:rPr>
        <w:t>s</w:t>
      </w:r>
      <w:r w:rsidRPr="00B453B6">
        <w:rPr>
          <w:rFonts w:ascii="Verdana" w:hAnsi="Verdana"/>
        </w:rPr>
        <w:t xml:space="preserve">zerokości i pochyleń zgodnych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z dokumentacją proje</w:t>
      </w:r>
      <w:r w:rsidRPr="00B453B6">
        <w:rPr>
          <w:rFonts w:ascii="Verdana" w:eastAsia="Verdana" w:hAnsi="Verdana" w:cs="Verdana"/>
        </w:rPr>
        <w:t>k</w:t>
      </w:r>
      <w:r w:rsidRPr="00B453B6">
        <w:rPr>
          <w:rFonts w:ascii="Verdana" w:hAnsi="Verdana"/>
        </w:rPr>
        <w:t xml:space="preserve">tową i </w:t>
      </w:r>
      <w:r w:rsidRPr="00B453B6">
        <w:rPr>
          <w:rFonts w:ascii="Verdana" w:eastAsia="Verdana" w:hAnsi="Verdana" w:cs="Verdana"/>
        </w:rPr>
        <w:t xml:space="preserve">SST lub uzgodnionych </w:t>
      </w:r>
      <w:r w:rsidRPr="00B453B6">
        <w:rPr>
          <w:rFonts w:ascii="Verdana" w:hAnsi="Verdana"/>
        </w:rPr>
        <w:t>z Zamawiającym</w:t>
      </w:r>
      <w:r w:rsidRPr="00B453B6">
        <w:rPr>
          <w:rFonts w:ascii="Verdana" w:eastAsia="Verdana" w:hAnsi="Verdana" w:cs="Verdana"/>
        </w:rPr>
        <w:t xml:space="preserve">. </w:t>
      </w:r>
    </w:p>
    <w:p w14:paraId="6773F447" w14:textId="3290DDC4" w:rsidR="00B453B6" w:rsidRPr="00B453B6" w:rsidRDefault="00B453B6" w:rsidP="003831B7">
      <w:pPr>
        <w:tabs>
          <w:tab w:val="center" w:pos="4301"/>
        </w:tabs>
        <w:ind w:left="-1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ab/>
        <w:t>Na</w:t>
      </w:r>
      <w:r w:rsidRPr="00B453B6">
        <w:rPr>
          <w:rFonts w:ascii="Verdana" w:hAnsi="Verdana"/>
        </w:rPr>
        <w:t>wierzchnia powinna być frezowana na głębokość projektową, z dokładnością ± 5 mm.</w:t>
      </w:r>
      <w:r w:rsidRPr="00B453B6">
        <w:rPr>
          <w:rFonts w:ascii="Verdana" w:eastAsia="Verdana" w:hAnsi="Verdana" w:cs="Verdana"/>
        </w:rPr>
        <w:t xml:space="preserve"> </w:t>
      </w:r>
    </w:p>
    <w:p w14:paraId="666F4376" w14:textId="4DA02F36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>Jeżeli ruch drogowy ma być dopuszczony po sfrezowanej części jezdni, to wó</w:t>
      </w:r>
      <w:r w:rsidRPr="00B453B6">
        <w:rPr>
          <w:rFonts w:ascii="Verdana" w:eastAsia="Verdana" w:hAnsi="Verdana" w:cs="Verdana"/>
        </w:rPr>
        <w:t>w</w:t>
      </w:r>
      <w:r w:rsidRPr="00B453B6">
        <w:rPr>
          <w:rFonts w:ascii="Verdana" w:hAnsi="Verdana"/>
        </w:rPr>
        <w:t xml:space="preserve">czas,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ze względów bezpieczeństwa należy spełnić następujące wa</w:t>
      </w:r>
      <w:r w:rsidRPr="00B453B6">
        <w:rPr>
          <w:rFonts w:ascii="Verdana" w:eastAsia="Verdana" w:hAnsi="Verdana" w:cs="Verdana"/>
        </w:rPr>
        <w:t xml:space="preserve">runki: </w:t>
      </w:r>
    </w:p>
    <w:p w14:paraId="557BEB2B" w14:textId="77777777" w:rsidR="00B453B6" w:rsidRPr="00B453B6" w:rsidRDefault="00B453B6" w:rsidP="003831B7">
      <w:pPr>
        <w:numPr>
          <w:ilvl w:val="0"/>
          <w:numId w:val="7"/>
        </w:numPr>
        <w:spacing w:after="3" w:line="249" w:lineRule="auto"/>
        <w:ind w:hanging="283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>nale</w:t>
      </w:r>
      <w:r w:rsidRPr="00B453B6">
        <w:rPr>
          <w:rFonts w:ascii="Verdana" w:hAnsi="Verdana"/>
        </w:rPr>
        <w:t xml:space="preserve">ży usunąć </w:t>
      </w:r>
      <w:r w:rsidRPr="00B453B6">
        <w:rPr>
          <w:rFonts w:ascii="Verdana" w:eastAsia="Verdana" w:hAnsi="Verdana" w:cs="Verdana"/>
        </w:rPr>
        <w:t xml:space="preserve">sfrezowany </w:t>
      </w:r>
      <w:r w:rsidRPr="00B453B6">
        <w:rPr>
          <w:rFonts w:ascii="Verdana" w:hAnsi="Verdana"/>
        </w:rPr>
        <w:t>materiał i oczyścić nawierzchnię,</w:t>
      </w:r>
      <w:r w:rsidRPr="00B453B6">
        <w:rPr>
          <w:rFonts w:ascii="Verdana" w:eastAsia="Verdana" w:hAnsi="Verdana" w:cs="Verdana"/>
        </w:rPr>
        <w:t xml:space="preserve"> </w:t>
      </w:r>
    </w:p>
    <w:p w14:paraId="41601C42" w14:textId="4C138DB7" w:rsidR="00B453B6" w:rsidRPr="00D803EB" w:rsidRDefault="00B453B6" w:rsidP="003831B7">
      <w:pPr>
        <w:numPr>
          <w:ilvl w:val="0"/>
          <w:numId w:val="7"/>
        </w:numPr>
        <w:spacing w:after="3" w:line="249" w:lineRule="auto"/>
        <w:ind w:hanging="283"/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przy frezowaniu poszczególnych pasów ruchu, wysokość podłużnych pionowych krawędzi nie może przekraczać </w:t>
      </w:r>
      <w:r w:rsidRPr="00D803EB">
        <w:rPr>
          <w:rFonts w:ascii="Verdana" w:eastAsia="Verdana" w:hAnsi="Verdana" w:cs="Verdana"/>
        </w:rPr>
        <w:t xml:space="preserve">4 cm, </w:t>
      </w:r>
    </w:p>
    <w:p w14:paraId="1F28F129" w14:textId="77777777" w:rsidR="00B453B6" w:rsidRPr="00B453B6" w:rsidRDefault="00B453B6" w:rsidP="003831B7">
      <w:pPr>
        <w:numPr>
          <w:ilvl w:val="0"/>
          <w:numId w:val="7"/>
        </w:numPr>
        <w:spacing w:after="3" w:line="249" w:lineRule="auto"/>
        <w:ind w:hanging="283"/>
        <w:jc w:val="both"/>
        <w:rPr>
          <w:rFonts w:ascii="Verdana" w:hAnsi="Verdana"/>
        </w:rPr>
      </w:pPr>
      <w:r w:rsidRPr="00B453B6">
        <w:rPr>
          <w:rFonts w:ascii="Verdana" w:hAnsi="Verdana"/>
        </w:rPr>
        <w:t>krawę</w:t>
      </w:r>
      <w:r w:rsidRPr="00B453B6">
        <w:rPr>
          <w:rFonts w:ascii="Verdana" w:eastAsia="Verdana" w:hAnsi="Verdana" w:cs="Verdana"/>
        </w:rPr>
        <w:t>dzie poprzec</w:t>
      </w:r>
      <w:r w:rsidRPr="00B453B6">
        <w:rPr>
          <w:rFonts w:ascii="Verdana" w:hAnsi="Verdana"/>
        </w:rPr>
        <w:t>zne na zakończenie dnia roboczego powinny być klinowo ścięte.</w:t>
      </w:r>
      <w:r w:rsidRPr="00B453B6">
        <w:rPr>
          <w:rFonts w:ascii="Verdana" w:eastAsia="Verdana" w:hAnsi="Verdana" w:cs="Verdana"/>
        </w:rPr>
        <w:t xml:space="preserve"> </w:t>
      </w:r>
    </w:p>
    <w:p w14:paraId="00B87BEE" w14:textId="77777777" w:rsidR="00B453B6" w:rsidRPr="00B453B6" w:rsidRDefault="00B453B6" w:rsidP="003831B7">
      <w:pPr>
        <w:ind w:left="283"/>
        <w:jc w:val="both"/>
        <w:rPr>
          <w:rFonts w:ascii="Verdana" w:hAnsi="Verdana"/>
        </w:rPr>
      </w:pPr>
    </w:p>
    <w:p w14:paraId="4076F842" w14:textId="1540032F" w:rsidR="00B453B6" w:rsidRPr="00D803EB" w:rsidRDefault="00B453B6" w:rsidP="003831B7">
      <w:pPr>
        <w:spacing w:line="120" w:lineRule="atLeast"/>
        <w:jc w:val="both"/>
        <w:rPr>
          <w:rFonts w:ascii="Verdana" w:hAnsi="Verdana"/>
        </w:rPr>
      </w:pPr>
      <w:r w:rsidRPr="00D803EB">
        <w:rPr>
          <w:rFonts w:ascii="Verdana" w:hAnsi="Verdana"/>
          <w:b/>
          <w:u w:val="single"/>
        </w:rPr>
        <w:t xml:space="preserve">Destrukt staje się własnością Wykonawcy. Wykonawca uwzględni ten fakt </w:t>
      </w:r>
      <w:r w:rsidR="003831B7">
        <w:rPr>
          <w:rFonts w:ascii="Verdana" w:hAnsi="Verdana"/>
          <w:b/>
          <w:u w:val="single"/>
        </w:rPr>
        <w:br/>
      </w:r>
      <w:r w:rsidRPr="00D803EB">
        <w:rPr>
          <w:rFonts w:ascii="Verdana" w:hAnsi="Verdana"/>
          <w:b/>
          <w:u w:val="single"/>
        </w:rPr>
        <w:t>w cenie wynagrodzenia za wykonanie prac remontowych</w:t>
      </w:r>
      <w:r w:rsidRPr="00D803EB">
        <w:rPr>
          <w:rFonts w:ascii="Verdana" w:hAnsi="Verdana"/>
        </w:rPr>
        <w:t>.</w:t>
      </w:r>
    </w:p>
    <w:p w14:paraId="2F1EC88E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</w:p>
    <w:p w14:paraId="4B00C6F4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>5.3. Frezowanie warstwy ścieralnej przed ułożeniem nowej warstwy lub warstw  asfaltowych</w:t>
      </w:r>
      <w:r w:rsidRPr="00B453B6">
        <w:rPr>
          <w:rFonts w:ascii="Verdana" w:eastAsia="Verdana" w:hAnsi="Verdana" w:cs="Verdana"/>
        </w:rPr>
        <w:t xml:space="preserve"> </w:t>
      </w:r>
    </w:p>
    <w:p w14:paraId="77DD5089" w14:textId="44399BD3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Do </w:t>
      </w:r>
      <w:r w:rsidRPr="00B453B6">
        <w:rPr>
          <w:rFonts w:ascii="Verdana" w:hAnsi="Verdana"/>
        </w:rPr>
        <w:t>frezowania należy użyć frezarek sterowanych elektronicznie, względem ustalonego poziomu odniesienia</w:t>
      </w:r>
      <w:r w:rsidRPr="00B453B6">
        <w:rPr>
          <w:rFonts w:ascii="Verdana" w:eastAsia="Verdana" w:hAnsi="Verdana" w:cs="Verdana"/>
        </w:rPr>
        <w:t xml:space="preserve">, </w:t>
      </w:r>
      <w:r w:rsidRPr="00B453B6">
        <w:rPr>
          <w:rFonts w:ascii="Verdana" w:hAnsi="Verdana"/>
        </w:rPr>
        <w:t>zachowując spadki poprzeczne i niweletę drogi. Nawierzchnia</w:t>
      </w:r>
      <w:r w:rsidR="00D803EB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 xml:space="preserve">powinna być sfrezowana na głębokość projektowaną z dokładnością </w:t>
      </w:r>
      <w:r w:rsidR="00367E73" w:rsidRPr="00B453B6">
        <w:rPr>
          <w:rFonts w:ascii="Verdana" w:hAnsi="Verdana"/>
        </w:rPr>
        <w:t xml:space="preserve">± </w:t>
      </w:r>
      <w:r w:rsidRPr="00B453B6">
        <w:rPr>
          <w:rFonts w:ascii="Verdana" w:eastAsia="Verdana" w:hAnsi="Verdana" w:cs="Verdana"/>
        </w:rPr>
        <w:t xml:space="preserve">5 mm.  </w:t>
      </w:r>
    </w:p>
    <w:p w14:paraId="00678611" w14:textId="5003727D" w:rsidR="00B453B6" w:rsidRPr="00B453B6" w:rsidRDefault="00B453B6" w:rsidP="003831B7">
      <w:pPr>
        <w:jc w:val="both"/>
        <w:rPr>
          <w:rFonts w:ascii="Verdana" w:hAnsi="Verdana"/>
        </w:rPr>
      </w:pPr>
      <w:r w:rsidRPr="00B453B6">
        <w:rPr>
          <w:rFonts w:ascii="Verdana" w:hAnsi="Verdana"/>
        </w:rPr>
        <w:t>Jeżeli frezowanie obejmie lokalne deformacje tylko na części jezdni to frezarka może być sterowana mech</w:t>
      </w:r>
      <w:r w:rsidRPr="00B453B6">
        <w:rPr>
          <w:rFonts w:ascii="Verdana" w:eastAsia="Verdana" w:hAnsi="Verdana" w:cs="Verdana"/>
        </w:rPr>
        <w:t>a</w:t>
      </w:r>
      <w:r w:rsidRPr="00B453B6">
        <w:rPr>
          <w:rFonts w:ascii="Verdana" w:hAnsi="Verdana"/>
        </w:rPr>
        <w:t>nicznie, a wymiar bębna skrawającego powinien być zależny od</w:t>
      </w:r>
      <w:r w:rsidR="00D803EB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wielkości robót i zaakceptowany przez Inżyniera.</w:t>
      </w:r>
      <w:r w:rsidRPr="00B453B6">
        <w:rPr>
          <w:rFonts w:ascii="Verdana" w:eastAsia="Verdana" w:hAnsi="Verdana" w:cs="Verdana"/>
        </w:rPr>
        <w:t xml:space="preserve"> </w:t>
      </w:r>
    </w:p>
    <w:p w14:paraId="1E8EFC0A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6E67D882" w14:textId="6807616A" w:rsidR="00B453B6" w:rsidRPr="00B453B6" w:rsidRDefault="00D803EB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>6.</w:t>
      </w:r>
      <w:r w:rsidR="003831B7">
        <w:rPr>
          <w:rFonts w:ascii="Verdana" w:eastAsia="Verdana" w:hAnsi="Verdana" w:cs="Verdana"/>
          <w:b/>
        </w:rPr>
        <w:t xml:space="preserve"> </w:t>
      </w:r>
      <w:r w:rsidR="00B453B6" w:rsidRPr="00B453B6">
        <w:rPr>
          <w:rFonts w:ascii="Verdana" w:eastAsia="Verdana" w:hAnsi="Verdana" w:cs="Verdana"/>
          <w:b/>
        </w:rPr>
        <w:t xml:space="preserve">Kontrola jakości robót </w:t>
      </w:r>
    </w:p>
    <w:p w14:paraId="20E9E964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48AB660A" w14:textId="01942D3B" w:rsidR="00B453B6" w:rsidRPr="00B453B6" w:rsidRDefault="00367E73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 xml:space="preserve">6.1. </w:t>
      </w:r>
      <w:r w:rsidR="00B453B6" w:rsidRPr="00B453B6">
        <w:rPr>
          <w:rFonts w:ascii="Verdana" w:eastAsia="Verdana" w:hAnsi="Verdana" w:cs="Verdana"/>
          <w:b/>
        </w:rPr>
        <w:t xml:space="preserve">Ogólne zasady kontroli jakości robót </w:t>
      </w:r>
    </w:p>
    <w:p w14:paraId="727656C3" w14:textId="25FB2A8D" w:rsidR="00B453B6" w:rsidRPr="00B453B6" w:rsidRDefault="00B453B6" w:rsidP="003831B7">
      <w:pPr>
        <w:tabs>
          <w:tab w:val="center" w:pos="4400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zasady kontroli jakości robót podano w D</w:t>
      </w:r>
      <w:r w:rsidRPr="00B453B6">
        <w:rPr>
          <w:rFonts w:ascii="Verdana" w:eastAsia="Verdana" w:hAnsi="Verdana" w:cs="Verdana"/>
        </w:rPr>
        <w:t>-</w:t>
      </w:r>
      <w:r w:rsidRPr="00B453B6">
        <w:rPr>
          <w:rFonts w:ascii="Verdana" w:hAnsi="Verdana"/>
        </w:rPr>
        <w:t>00.00.00 „Wymagania ogólne” pkt 6.</w:t>
      </w:r>
      <w:r w:rsidRPr="00B453B6">
        <w:rPr>
          <w:rFonts w:ascii="Verdana" w:eastAsia="Verdana" w:hAnsi="Verdana" w:cs="Verdana"/>
        </w:rPr>
        <w:t xml:space="preserve"> </w:t>
      </w:r>
    </w:p>
    <w:p w14:paraId="40EB5B78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2020E256" w14:textId="0A31B3C6" w:rsidR="00B453B6" w:rsidRPr="00B453B6" w:rsidRDefault="00367E73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 xml:space="preserve">6.2. </w:t>
      </w:r>
      <w:r w:rsidR="00B453B6" w:rsidRPr="00B453B6">
        <w:rPr>
          <w:rFonts w:ascii="Verdana" w:eastAsia="Verdana" w:hAnsi="Verdana" w:cs="Verdana"/>
          <w:b/>
        </w:rPr>
        <w:t xml:space="preserve">Częstotliwość oraz zakres pomiarów kontrolnych </w:t>
      </w:r>
    </w:p>
    <w:p w14:paraId="2897CB9E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626B4616" w14:textId="21816624" w:rsidR="00B453B6" w:rsidRPr="00B453B6" w:rsidRDefault="00367E73" w:rsidP="003831B7">
      <w:pPr>
        <w:pStyle w:val="Nagwek3"/>
        <w:ind w:left="-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6.2.1. </w:t>
      </w:r>
      <w:r w:rsidR="00B453B6" w:rsidRPr="00B453B6">
        <w:rPr>
          <w:sz w:val="20"/>
          <w:szCs w:val="20"/>
        </w:rPr>
        <w:t xml:space="preserve">Minimalna częstotliwość pomiarów </w:t>
      </w:r>
    </w:p>
    <w:p w14:paraId="2F8215E9" w14:textId="1274ABE6" w:rsidR="00D803EB" w:rsidRDefault="00B453B6" w:rsidP="003831B7">
      <w:pPr>
        <w:ind w:left="-5"/>
        <w:jc w:val="both"/>
        <w:rPr>
          <w:rFonts w:ascii="Verdana" w:eastAsia="Verdana" w:hAnsi="Verdana" w:cs="Verdana"/>
        </w:rPr>
      </w:pPr>
      <w:r w:rsidRPr="00B453B6">
        <w:rPr>
          <w:rFonts w:ascii="Verdana" w:hAnsi="Verdana"/>
        </w:rPr>
        <w:t>Częstotliwość oraz zakres pomiarów dla nawierzchni frezowanej na zimno podano w</w:t>
      </w:r>
      <w:r w:rsidR="00D803EB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tablicy 1. Inżynier ustali zakres pomiaru zależnie od zakresu robót.</w:t>
      </w:r>
      <w:r w:rsidRPr="00B453B6">
        <w:rPr>
          <w:rFonts w:ascii="Verdana" w:eastAsia="Verdana" w:hAnsi="Verdana" w:cs="Verdana"/>
        </w:rPr>
        <w:t xml:space="preserve"> </w:t>
      </w:r>
    </w:p>
    <w:p w14:paraId="2EF63764" w14:textId="77777777" w:rsidR="00D803EB" w:rsidRDefault="00D803EB" w:rsidP="003831B7">
      <w:pPr>
        <w:ind w:left="-5"/>
        <w:jc w:val="both"/>
        <w:rPr>
          <w:rFonts w:ascii="Verdana" w:hAnsi="Verdana"/>
        </w:rPr>
      </w:pPr>
    </w:p>
    <w:p w14:paraId="0ADFE7FE" w14:textId="53C6F060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lastRenderedPageBreak/>
        <w:t xml:space="preserve">Tablica </w:t>
      </w:r>
      <w:r w:rsidRPr="00B453B6">
        <w:rPr>
          <w:rFonts w:ascii="Verdana" w:hAnsi="Verdana"/>
        </w:rPr>
        <w:t xml:space="preserve">1. Częstotliwość oraz zakres pomiarów kontrolnych nawierzchni frezowanej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na zimno</w:t>
      </w:r>
      <w:r w:rsidRPr="00B453B6">
        <w:rPr>
          <w:rFonts w:ascii="Verdana" w:eastAsia="Verdana" w:hAnsi="Verdana" w:cs="Verdana"/>
        </w:rPr>
        <w:t xml:space="preserve"> </w:t>
      </w:r>
    </w:p>
    <w:tbl>
      <w:tblPr>
        <w:tblStyle w:val="TableGrid"/>
        <w:tblW w:w="7511" w:type="dxa"/>
        <w:tblInd w:w="-70" w:type="dxa"/>
        <w:tblCellMar>
          <w:top w:w="45" w:type="dxa"/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497"/>
        <w:gridCol w:w="3507"/>
        <w:gridCol w:w="3507"/>
      </w:tblGrid>
      <w:tr w:rsidR="00B453B6" w:rsidRPr="00B453B6" w14:paraId="14E5F3E6" w14:textId="77777777" w:rsidTr="00381180">
        <w:trPr>
          <w:trHeight w:val="223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4AD3A263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Lp.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340982C3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Właściwość nawierzchni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14:paraId="6BEA41A9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Minimalna częstotliwość pomiarów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B453B6" w:rsidRPr="00B453B6" w14:paraId="126C9F20" w14:textId="77777777" w:rsidTr="00381180">
        <w:trPr>
          <w:trHeight w:val="226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69A3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1 </w:t>
            </w:r>
          </w:p>
        </w:tc>
        <w:tc>
          <w:tcPr>
            <w:tcW w:w="35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7D0F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Równość podłużna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35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1A966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łatą 4</w:t>
            </w:r>
            <w:r w:rsidRPr="00B453B6">
              <w:rPr>
                <w:rFonts w:ascii="Verdana" w:eastAsia="Verdana" w:hAnsi="Verdana" w:cs="Verdana"/>
              </w:rPr>
              <w:t>-metr</w:t>
            </w:r>
            <w:r w:rsidRPr="00B453B6">
              <w:rPr>
                <w:rFonts w:ascii="Verdana" w:hAnsi="Verdana"/>
              </w:rPr>
              <w:t>ową co 20 metrów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B453B6" w:rsidRPr="00B453B6" w14:paraId="43840FEA" w14:textId="77777777" w:rsidTr="00381180">
        <w:trPr>
          <w:trHeight w:val="20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45C5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2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E8AC8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Równość poprzeczna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EA02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łatą 4</w:t>
            </w:r>
            <w:r w:rsidRPr="00B453B6">
              <w:rPr>
                <w:rFonts w:ascii="Verdana" w:eastAsia="Verdana" w:hAnsi="Verdana" w:cs="Verdana"/>
              </w:rPr>
              <w:t>-</w:t>
            </w:r>
            <w:r w:rsidRPr="00B453B6">
              <w:rPr>
                <w:rFonts w:ascii="Verdana" w:hAnsi="Verdana"/>
              </w:rPr>
              <w:t>metrową co 20 metrów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B453B6" w:rsidRPr="00B453B6" w14:paraId="5976FBAD" w14:textId="77777777" w:rsidTr="00381180">
        <w:trPr>
          <w:trHeight w:val="20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5EE5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3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C5DB1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Spadki poprzeczne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3BB8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co 50 m </w:t>
            </w:r>
          </w:p>
        </w:tc>
      </w:tr>
      <w:tr w:rsidR="00B453B6" w:rsidRPr="00B453B6" w14:paraId="40684C21" w14:textId="77777777" w:rsidTr="00381180">
        <w:trPr>
          <w:trHeight w:val="209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0306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4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DB98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Szerokość frezowania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049A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co 50 m </w:t>
            </w:r>
          </w:p>
        </w:tc>
      </w:tr>
      <w:tr w:rsidR="00B453B6" w:rsidRPr="00B453B6" w14:paraId="2EF0E128" w14:textId="77777777" w:rsidTr="00381180">
        <w:trPr>
          <w:trHeight w:val="211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D7310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5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2E4A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Głębokość frezowania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3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A1EC" w14:textId="77777777" w:rsidR="00B453B6" w:rsidRPr="00B453B6" w:rsidRDefault="00B453B6" w:rsidP="003831B7">
            <w:pPr>
              <w:spacing w:line="259" w:lineRule="auto"/>
              <w:ind w:left="2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na bieżąco, według SST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</w:tr>
    </w:tbl>
    <w:p w14:paraId="69FA9046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4C7DB7FA" w14:textId="7E30FBBE" w:rsidR="00B453B6" w:rsidRPr="00B453B6" w:rsidRDefault="00367E73" w:rsidP="003831B7">
      <w:pPr>
        <w:pStyle w:val="Nagwek3"/>
        <w:ind w:left="-5"/>
        <w:jc w:val="both"/>
        <w:rPr>
          <w:sz w:val="20"/>
          <w:szCs w:val="20"/>
        </w:rPr>
      </w:pPr>
      <w:r>
        <w:rPr>
          <w:sz w:val="20"/>
          <w:szCs w:val="20"/>
        </w:rPr>
        <w:t>6.2.2</w:t>
      </w:r>
      <w:r w:rsidR="003831B7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B453B6" w:rsidRPr="00B453B6">
        <w:rPr>
          <w:sz w:val="20"/>
          <w:szCs w:val="20"/>
        </w:rPr>
        <w:t xml:space="preserve">Równość nawierzchni </w:t>
      </w:r>
    </w:p>
    <w:p w14:paraId="0E07D6E7" w14:textId="12006599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>Nierówności powierzchni po frezowaniu mierzone łatą</w:t>
      </w:r>
      <w:r w:rsidRPr="00B453B6">
        <w:rPr>
          <w:rFonts w:ascii="Verdana" w:eastAsia="Verdana" w:hAnsi="Verdana" w:cs="Verdana"/>
        </w:rPr>
        <w:t xml:space="preserve"> 4-</w:t>
      </w:r>
      <w:r w:rsidRPr="00B453B6">
        <w:rPr>
          <w:rFonts w:ascii="Verdana" w:hAnsi="Verdana"/>
        </w:rPr>
        <w:t xml:space="preserve">metrową zgodnie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z BN</w:t>
      </w:r>
      <w:r w:rsidRPr="00B453B6">
        <w:rPr>
          <w:rFonts w:ascii="Verdana" w:eastAsia="Verdana" w:hAnsi="Verdana" w:cs="Verdana"/>
        </w:rPr>
        <w:t>-68/8931-04 nie powinny prze</w:t>
      </w:r>
      <w:r w:rsidRPr="00B453B6">
        <w:rPr>
          <w:rFonts w:ascii="Verdana" w:hAnsi="Verdana"/>
        </w:rPr>
        <w:t xml:space="preserve">kraczać </w:t>
      </w:r>
      <w:r w:rsidRPr="00B453B6">
        <w:rPr>
          <w:rFonts w:ascii="Verdana" w:eastAsia="Verdana" w:hAnsi="Verdana" w:cs="Verdana"/>
        </w:rPr>
        <w:t xml:space="preserve">6mm. </w:t>
      </w:r>
    </w:p>
    <w:p w14:paraId="5DCC10AA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78A84529" w14:textId="77777777" w:rsidR="00B453B6" w:rsidRPr="00B453B6" w:rsidRDefault="00B453B6" w:rsidP="003831B7">
      <w:pPr>
        <w:pStyle w:val="Nagwek3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>6.2.3. Spadki poprzeczne</w:t>
      </w:r>
      <w:r w:rsidRPr="00B453B6">
        <w:rPr>
          <w:b w:val="0"/>
          <w:sz w:val="20"/>
          <w:szCs w:val="20"/>
        </w:rPr>
        <w:t xml:space="preserve"> </w:t>
      </w:r>
    </w:p>
    <w:p w14:paraId="6A723C50" w14:textId="34466670" w:rsidR="00B453B6" w:rsidRPr="00B453B6" w:rsidRDefault="00B453B6" w:rsidP="003831B7">
      <w:pPr>
        <w:tabs>
          <w:tab w:val="center" w:pos="4855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 xml:space="preserve">Spadki poprzeczne nawierzchni po frezowaniu powinny być zgodne z założonymi,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 xml:space="preserve">z  tolerancją </w:t>
      </w:r>
      <w:r w:rsidR="00210F67" w:rsidRPr="00B453B6">
        <w:rPr>
          <w:rFonts w:ascii="Verdana" w:hAnsi="Verdana"/>
        </w:rPr>
        <w:t xml:space="preserve">± </w:t>
      </w:r>
      <w:r w:rsidRPr="00B453B6">
        <w:rPr>
          <w:rFonts w:ascii="Verdana" w:eastAsia="Verdana" w:hAnsi="Verdana" w:cs="Verdana"/>
        </w:rPr>
        <w:t xml:space="preserve">0,5%. </w:t>
      </w:r>
    </w:p>
    <w:p w14:paraId="3B80C42C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55F2902B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>6.2.4. Szerokość frezowania</w:t>
      </w:r>
      <w:r w:rsidRPr="00B453B6">
        <w:rPr>
          <w:rFonts w:ascii="Verdana" w:eastAsia="Verdana" w:hAnsi="Verdana" w:cs="Verdana"/>
        </w:rPr>
        <w:t xml:space="preserve"> </w:t>
      </w:r>
    </w:p>
    <w:p w14:paraId="5591A6B3" w14:textId="322133BA" w:rsidR="00B453B6" w:rsidRPr="00B453B6" w:rsidRDefault="00B453B6" w:rsidP="003831B7">
      <w:pPr>
        <w:tabs>
          <w:tab w:val="center" w:pos="4266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Szerokość frezowania powinna o</w:t>
      </w:r>
      <w:r w:rsidRPr="00B453B6">
        <w:rPr>
          <w:rFonts w:ascii="Verdana" w:eastAsia="Verdana" w:hAnsi="Verdana" w:cs="Verdana"/>
        </w:rPr>
        <w:t>dpowi</w:t>
      </w:r>
      <w:r w:rsidRPr="00B453B6">
        <w:rPr>
          <w:rFonts w:ascii="Verdana" w:hAnsi="Verdana"/>
        </w:rPr>
        <w:t xml:space="preserve">adać szerokości założonej, z dokładnością </w:t>
      </w:r>
      <w:r w:rsidR="00367E73" w:rsidRPr="00B453B6">
        <w:rPr>
          <w:rFonts w:ascii="Verdana" w:hAnsi="Verdana"/>
        </w:rPr>
        <w:t xml:space="preserve">± </w:t>
      </w:r>
      <w:r w:rsidRPr="00B453B6">
        <w:rPr>
          <w:rFonts w:ascii="Verdana" w:eastAsia="Verdana" w:hAnsi="Verdana" w:cs="Verdana"/>
        </w:rPr>
        <w:t xml:space="preserve">5 cm. </w:t>
      </w:r>
    </w:p>
    <w:p w14:paraId="4FB4FC24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6D39C61F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>6.2.5. Głębokość frezowania</w:t>
      </w:r>
      <w:r w:rsidRPr="00B453B6">
        <w:rPr>
          <w:rFonts w:ascii="Verdana" w:eastAsia="Verdana" w:hAnsi="Verdana" w:cs="Verdana"/>
        </w:rPr>
        <w:t xml:space="preserve"> </w:t>
      </w:r>
    </w:p>
    <w:p w14:paraId="5C727352" w14:textId="5F6B4ACB" w:rsidR="00B453B6" w:rsidRPr="00B453B6" w:rsidRDefault="00B453B6" w:rsidP="003831B7">
      <w:pPr>
        <w:tabs>
          <w:tab w:val="center" w:pos="4310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Głębokość frezowania powinna odpowiadać głębokości zał</w:t>
      </w:r>
      <w:r w:rsidRPr="00B453B6">
        <w:rPr>
          <w:rFonts w:ascii="Verdana" w:eastAsia="Verdana" w:hAnsi="Verdana" w:cs="Verdana"/>
        </w:rPr>
        <w:t>o</w:t>
      </w:r>
      <w:r w:rsidRPr="00B453B6">
        <w:rPr>
          <w:rFonts w:ascii="Verdana" w:hAnsi="Verdana"/>
        </w:rPr>
        <w:t xml:space="preserve">żonej, z dokładnością </w:t>
      </w:r>
      <w:r w:rsidR="00367E73" w:rsidRPr="00B453B6">
        <w:rPr>
          <w:rFonts w:ascii="Verdana" w:hAnsi="Verdana"/>
        </w:rPr>
        <w:t>±</w:t>
      </w:r>
      <w:r w:rsidRPr="00B453B6">
        <w:rPr>
          <w:rFonts w:ascii="Verdana" w:eastAsia="Verdana" w:hAnsi="Verdana" w:cs="Verdana"/>
        </w:rPr>
        <w:t xml:space="preserve"> 5 mm. </w:t>
      </w:r>
    </w:p>
    <w:p w14:paraId="2DBEE589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0F787CF5" w14:textId="77777777" w:rsidR="00B453B6" w:rsidRPr="00B453B6" w:rsidRDefault="00B453B6" w:rsidP="003831B7">
      <w:pPr>
        <w:numPr>
          <w:ilvl w:val="0"/>
          <w:numId w:val="9"/>
        </w:numPr>
        <w:spacing w:after="11" w:line="249" w:lineRule="auto"/>
        <w:ind w:hanging="228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Obmiar robót </w:t>
      </w:r>
    </w:p>
    <w:p w14:paraId="1C5E81B9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70A34AF4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7.1. Ogólne zasady obmiaru robót </w:t>
      </w:r>
    </w:p>
    <w:p w14:paraId="437F6E0C" w14:textId="4FC7E80F" w:rsidR="00B453B6" w:rsidRPr="00B453B6" w:rsidRDefault="00B453B6" w:rsidP="003831B7">
      <w:pPr>
        <w:tabs>
          <w:tab w:val="center" w:pos="4122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zasady obmiaru robót podano</w:t>
      </w:r>
      <w:r w:rsidRPr="00B453B6">
        <w:rPr>
          <w:rFonts w:ascii="Verdana" w:eastAsia="Verdana" w:hAnsi="Verdana" w:cs="Verdana"/>
        </w:rPr>
        <w:t xml:space="preserve"> w D-</w:t>
      </w:r>
      <w:r w:rsidRPr="00B453B6">
        <w:rPr>
          <w:rFonts w:ascii="Verdana" w:hAnsi="Verdana"/>
        </w:rPr>
        <w:t>00.00.00 „Wymagania ogólne” pkt 7.</w:t>
      </w:r>
      <w:r w:rsidRPr="00B453B6">
        <w:rPr>
          <w:rFonts w:ascii="Verdana" w:eastAsia="Verdana" w:hAnsi="Verdana" w:cs="Verdana"/>
        </w:rPr>
        <w:t xml:space="preserve"> </w:t>
      </w:r>
    </w:p>
    <w:p w14:paraId="0AADA27F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423F9756" w14:textId="77777777" w:rsidR="00B453B6" w:rsidRPr="00B453B6" w:rsidRDefault="00B453B6" w:rsidP="003831B7">
      <w:pPr>
        <w:pStyle w:val="Nagwek2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 xml:space="preserve">7.2. Jednostka obmiarowa </w:t>
      </w:r>
    </w:p>
    <w:p w14:paraId="1C9D96BC" w14:textId="431E61BD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hAnsi="Verdana"/>
        </w:rPr>
        <w:t>Jednostką ob</w:t>
      </w:r>
      <w:r w:rsidRPr="00B453B6">
        <w:rPr>
          <w:rFonts w:ascii="Verdana" w:eastAsia="Verdana" w:hAnsi="Verdana" w:cs="Verdana"/>
        </w:rPr>
        <w:t>miarow</w:t>
      </w:r>
      <w:r w:rsidRPr="00B453B6">
        <w:rPr>
          <w:rFonts w:ascii="Verdana" w:hAnsi="Verdana"/>
        </w:rPr>
        <w:t>ą jest m</w:t>
      </w:r>
      <w:r w:rsidRPr="00B453B6">
        <w:rPr>
          <w:rFonts w:ascii="Verdana" w:eastAsia="Verdana" w:hAnsi="Verdana" w:cs="Verdana"/>
          <w:vertAlign w:val="superscript"/>
        </w:rPr>
        <w:t>2</w:t>
      </w:r>
      <w:r w:rsidRPr="00B453B6">
        <w:rPr>
          <w:rFonts w:ascii="Verdana" w:eastAsia="Verdana" w:hAnsi="Verdana" w:cs="Verdana"/>
        </w:rPr>
        <w:t xml:space="preserve"> (metr kwadratowy) wykonanego frezowania nawierzchni asfaltowej na gru</w:t>
      </w:r>
      <w:r w:rsidRPr="00B453B6">
        <w:rPr>
          <w:rFonts w:ascii="Verdana" w:hAnsi="Verdana"/>
        </w:rPr>
        <w:t xml:space="preserve">bość </w:t>
      </w:r>
      <w:r w:rsidRPr="00B453B6">
        <w:rPr>
          <w:rFonts w:ascii="Verdana" w:eastAsia="Verdana" w:hAnsi="Verdana" w:cs="Verdana"/>
        </w:rPr>
        <w:t>40 mm</w:t>
      </w:r>
      <w:r w:rsidRPr="00B453B6">
        <w:rPr>
          <w:rFonts w:ascii="Verdana" w:hAnsi="Verdana"/>
        </w:rPr>
        <w:t>/80mm</w:t>
      </w:r>
      <w:r w:rsidRPr="00B453B6">
        <w:rPr>
          <w:rFonts w:ascii="Verdana" w:eastAsia="Verdana" w:hAnsi="Verdana" w:cs="Verdana"/>
        </w:rPr>
        <w:t xml:space="preserve">. </w:t>
      </w:r>
    </w:p>
    <w:p w14:paraId="64AC71A0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46900455" w14:textId="383698DE" w:rsidR="00B453B6" w:rsidRPr="00D803EB" w:rsidRDefault="00D803EB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>8.</w:t>
      </w:r>
      <w:r w:rsidR="003831B7">
        <w:rPr>
          <w:rFonts w:ascii="Verdana" w:eastAsia="Verdana" w:hAnsi="Verdana" w:cs="Verdana"/>
          <w:b/>
        </w:rPr>
        <w:t xml:space="preserve"> </w:t>
      </w:r>
      <w:r w:rsidR="00B453B6" w:rsidRPr="00D803EB">
        <w:rPr>
          <w:rFonts w:ascii="Verdana" w:eastAsia="Verdana" w:hAnsi="Verdana" w:cs="Verdana"/>
          <w:b/>
        </w:rPr>
        <w:t xml:space="preserve">Odbiór robót </w:t>
      </w:r>
    </w:p>
    <w:p w14:paraId="1E02F85D" w14:textId="0372E363" w:rsidR="00B453B6" w:rsidRPr="00B453B6" w:rsidRDefault="00B453B6" w:rsidP="003831B7">
      <w:pPr>
        <w:tabs>
          <w:tab w:val="center" w:pos="4095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zasady odbioru robót podano w D</w:t>
      </w:r>
      <w:r w:rsidRPr="00B453B6">
        <w:rPr>
          <w:rFonts w:ascii="Verdana" w:eastAsia="Verdana" w:hAnsi="Verdana" w:cs="Verdana"/>
        </w:rPr>
        <w:t>-</w:t>
      </w:r>
      <w:r w:rsidRPr="00B453B6">
        <w:rPr>
          <w:rFonts w:ascii="Verdana" w:hAnsi="Verdana"/>
        </w:rPr>
        <w:t>00.00.00 „Wymagania ogólne” pkt 8.</w:t>
      </w:r>
      <w:r w:rsidRPr="00B453B6">
        <w:rPr>
          <w:rFonts w:ascii="Verdana" w:eastAsia="Verdana" w:hAnsi="Verdana" w:cs="Verdana"/>
        </w:rPr>
        <w:t xml:space="preserve"> </w:t>
      </w:r>
    </w:p>
    <w:p w14:paraId="72FEC633" w14:textId="5211799A" w:rsidR="00B453B6" w:rsidRPr="00B453B6" w:rsidRDefault="00B453B6" w:rsidP="003831B7">
      <w:pPr>
        <w:jc w:val="both"/>
        <w:rPr>
          <w:rFonts w:ascii="Verdana" w:hAnsi="Verdana"/>
        </w:rPr>
      </w:pPr>
      <w:r w:rsidRPr="00B453B6">
        <w:rPr>
          <w:rFonts w:ascii="Verdana" w:hAnsi="Verdana"/>
        </w:rPr>
        <w:t>Roboty uznaje się za wykonane zgodnie z SST i wymaganiami Inży</w:t>
      </w:r>
      <w:r w:rsidRPr="00B453B6">
        <w:rPr>
          <w:rFonts w:ascii="Verdana" w:eastAsia="Verdana" w:hAnsi="Verdana" w:cs="Verdana"/>
        </w:rPr>
        <w:t xml:space="preserve">niera, </w:t>
      </w:r>
      <w:r w:rsidRPr="00B453B6">
        <w:rPr>
          <w:rFonts w:ascii="Verdana" w:hAnsi="Verdana"/>
        </w:rPr>
        <w:t>jeżeli wszystkie pomiary i badania z zachowaniem tolerancji wg pkt 6 dały wyniki pozytywne.</w:t>
      </w:r>
      <w:r w:rsidRPr="00B453B6">
        <w:rPr>
          <w:rFonts w:ascii="Verdana" w:eastAsia="Verdana" w:hAnsi="Verdana" w:cs="Verdana"/>
        </w:rPr>
        <w:t xml:space="preserve"> </w:t>
      </w:r>
    </w:p>
    <w:p w14:paraId="33067822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1A3B6F85" w14:textId="590C4640" w:rsidR="00B453B6" w:rsidRPr="00B453B6" w:rsidRDefault="003831B7" w:rsidP="003831B7">
      <w:pPr>
        <w:spacing w:after="11" w:line="249" w:lineRule="auto"/>
        <w:jc w:val="both"/>
        <w:rPr>
          <w:rFonts w:ascii="Verdana" w:hAnsi="Verdana"/>
        </w:rPr>
      </w:pPr>
      <w:r>
        <w:rPr>
          <w:rFonts w:ascii="Verdana" w:eastAsia="Verdana" w:hAnsi="Verdana" w:cs="Verdana"/>
          <w:b/>
        </w:rPr>
        <w:t>9</w:t>
      </w:r>
      <w:r w:rsidR="00D803EB">
        <w:rPr>
          <w:rFonts w:ascii="Verdana" w:eastAsia="Verdana" w:hAnsi="Verdana" w:cs="Verdana"/>
          <w:b/>
        </w:rPr>
        <w:t>.</w:t>
      </w:r>
      <w:r>
        <w:rPr>
          <w:rFonts w:ascii="Verdana" w:eastAsia="Verdana" w:hAnsi="Verdana" w:cs="Verdana"/>
          <w:b/>
        </w:rPr>
        <w:t xml:space="preserve"> </w:t>
      </w:r>
      <w:r w:rsidR="00B453B6" w:rsidRPr="00B453B6">
        <w:rPr>
          <w:rFonts w:ascii="Verdana" w:eastAsia="Verdana" w:hAnsi="Verdana" w:cs="Verdana"/>
          <w:b/>
        </w:rPr>
        <w:t xml:space="preserve">Podstawa płatności </w:t>
      </w:r>
    </w:p>
    <w:p w14:paraId="7531F982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193DF946" w14:textId="77777777" w:rsidR="00B453B6" w:rsidRPr="00B453B6" w:rsidRDefault="00B453B6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9.1. Ogólne ustalenia dotyczące podstawy płatności </w:t>
      </w:r>
    </w:p>
    <w:p w14:paraId="7990AE72" w14:textId="3BBCB496" w:rsidR="00B453B6" w:rsidRPr="00B453B6" w:rsidRDefault="00B453B6" w:rsidP="003831B7">
      <w:pPr>
        <w:tabs>
          <w:tab w:val="center" w:pos="4831"/>
          <w:tab w:val="center" w:pos="9206"/>
        </w:tabs>
        <w:ind w:left="-15"/>
        <w:jc w:val="both"/>
        <w:rPr>
          <w:rFonts w:ascii="Verdana" w:hAnsi="Verdana"/>
        </w:rPr>
      </w:pPr>
      <w:r w:rsidRPr="00B453B6">
        <w:rPr>
          <w:rFonts w:ascii="Verdana" w:hAnsi="Verdana"/>
        </w:rPr>
        <w:t>Ogólne ustalenia dotyczące podstawy płatności podano w</w:t>
      </w:r>
      <w:r w:rsidR="00D803EB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D</w:t>
      </w:r>
      <w:r w:rsidRPr="00B453B6">
        <w:rPr>
          <w:rFonts w:ascii="Verdana" w:eastAsia="Verdana" w:hAnsi="Verdana" w:cs="Verdana"/>
        </w:rPr>
        <w:t>-00.0</w:t>
      </w:r>
      <w:r w:rsidRPr="00B453B6">
        <w:rPr>
          <w:rFonts w:ascii="Verdana" w:hAnsi="Verdana"/>
        </w:rPr>
        <w:t>0.00 „Wymagania</w:t>
      </w:r>
      <w:r w:rsidR="00D803EB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ogólne” pkt 9.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eastAsia="Verdana" w:hAnsi="Verdana" w:cs="Verdana"/>
        </w:rPr>
        <w:tab/>
        <w:t xml:space="preserve"> </w:t>
      </w:r>
    </w:p>
    <w:p w14:paraId="7E563F90" w14:textId="2388EDD1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4DD1703F" w14:textId="77777777" w:rsidR="00B453B6" w:rsidRPr="00B453B6" w:rsidRDefault="00B453B6" w:rsidP="003831B7">
      <w:pPr>
        <w:pStyle w:val="Nagwek2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 xml:space="preserve">9.2. Cena jednostki obmiarowej </w:t>
      </w:r>
    </w:p>
    <w:tbl>
      <w:tblPr>
        <w:tblStyle w:val="TableGrid"/>
        <w:tblW w:w="9214" w:type="dxa"/>
        <w:tblInd w:w="0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285"/>
        <w:gridCol w:w="8929"/>
      </w:tblGrid>
      <w:tr w:rsidR="00B453B6" w:rsidRPr="00B453B6" w14:paraId="4F122171" w14:textId="77777777" w:rsidTr="003831B7">
        <w:trPr>
          <w:trHeight w:val="197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6CC0151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</w:tcPr>
          <w:p w14:paraId="0B5B77DD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>Cena wykonania 1 m</w:t>
            </w:r>
            <w:r w:rsidRPr="00B453B6">
              <w:rPr>
                <w:rFonts w:ascii="Verdana" w:eastAsia="Verdana" w:hAnsi="Verdana" w:cs="Verdana"/>
                <w:vertAlign w:val="superscript"/>
              </w:rPr>
              <w:t xml:space="preserve">2 </w:t>
            </w:r>
            <w:r w:rsidRPr="00B453B6">
              <w:rPr>
                <w:rFonts w:ascii="Verdana" w:eastAsia="Verdana" w:hAnsi="Verdana" w:cs="Verdana"/>
              </w:rPr>
              <w:t xml:space="preserve"> frezowania na zimno nawierzchni bitumicznej obejmuje: </w:t>
            </w:r>
          </w:p>
        </w:tc>
      </w:tr>
      <w:tr w:rsidR="00B453B6" w:rsidRPr="00B453B6" w14:paraId="327F4B60" w14:textId="77777777" w:rsidTr="003831B7">
        <w:trPr>
          <w:trHeight w:val="216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599C2D2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Segoe UI Symbol" w:hAnsi="Verdana" w:cs="Segoe UI Symbol"/>
              </w:rPr>
              <w:t>−</w:t>
            </w:r>
            <w:r w:rsidRPr="00B453B6">
              <w:rPr>
                <w:rFonts w:ascii="Verdana" w:eastAsia="Arial" w:hAnsi="Verdana" w:cs="Arial"/>
              </w:rPr>
              <w:t xml:space="preserve"> </w:t>
            </w:r>
          </w:p>
        </w:tc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</w:tcPr>
          <w:p w14:paraId="76D3B2CD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prace pomiarowe, </w:t>
            </w:r>
          </w:p>
        </w:tc>
      </w:tr>
      <w:tr w:rsidR="00B453B6" w:rsidRPr="00B453B6" w14:paraId="46A2E1EB" w14:textId="77777777" w:rsidTr="003831B7">
        <w:trPr>
          <w:trHeight w:val="21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87B60BD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Segoe UI Symbol" w:hAnsi="Verdana" w:cs="Segoe UI Symbol"/>
              </w:rPr>
              <w:t>−</w:t>
            </w:r>
            <w:r w:rsidRPr="00B453B6">
              <w:rPr>
                <w:rFonts w:ascii="Verdana" w:eastAsia="Arial" w:hAnsi="Verdana" w:cs="Arial"/>
              </w:rPr>
              <w:t xml:space="preserve"> </w:t>
            </w:r>
          </w:p>
        </w:tc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</w:tcPr>
          <w:p w14:paraId="103B1BB6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hAnsi="Verdana"/>
              </w:rPr>
              <w:t>oznakowanie robót,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B453B6" w:rsidRPr="00B453B6" w14:paraId="341BCB2E" w14:textId="77777777" w:rsidTr="003831B7">
        <w:trPr>
          <w:trHeight w:val="21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1C1D52D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Segoe UI Symbol" w:hAnsi="Verdana" w:cs="Segoe UI Symbol"/>
              </w:rPr>
              <w:t>−</w:t>
            </w:r>
            <w:r w:rsidRPr="00B453B6">
              <w:rPr>
                <w:rFonts w:ascii="Verdana" w:eastAsia="Arial" w:hAnsi="Verdana" w:cs="Arial"/>
              </w:rPr>
              <w:t xml:space="preserve"> </w:t>
            </w:r>
          </w:p>
        </w:tc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</w:tcPr>
          <w:p w14:paraId="341C1343" w14:textId="1271F5B6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>transport (dostarczenie i odwiezienie) sprz</w:t>
            </w:r>
            <w:r w:rsidRPr="00B453B6">
              <w:rPr>
                <w:rFonts w:ascii="Verdana" w:hAnsi="Verdana"/>
              </w:rPr>
              <w:t>ętu</w:t>
            </w:r>
            <w:r w:rsidRPr="00B453B6">
              <w:rPr>
                <w:rFonts w:ascii="Verdana" w:eastAsia="Verdana" w:hAnsi="Verdana" w:cs="Verdana"/>
              </w:rPr>
              <w:t xml:space="preserve"> do wykonania frezowania i czyszczenia nawierzchni, </w:t>
            </w:r>
          </w:p>
        </w:tc>
      </w:tr>
      <w:tr w:rsidR="00B453B6" w:rsidRPr="00B453B6" w14:paraId="305E2380" w14:textId="77777777" w:rsidTr="003831B7">
        <w:trPr>
          <w:trHeight w:val="215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94E7562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Segoe UI Symbol" w:hAnsi="Verdana" w:cs="Segoe UI Symbol"/>
              </w:rPr>
              <w:t>−</w:t>
            </w:r>
            <w:r w:rsidRPr="00B453B6">
              <w:rPr>
                <w:rFonts w:ascii="Verdana" w:eastAsia="Arial" w:hAnsi="Verdana" w:cs="Arial"/>
              </w:rPr>
              <w:t xml:space="preserve"> </w:t>
            </w:r>
          </w:p>
        </w:tc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</w:tcPr>
          <w:p w14:paraId="41FA09FE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>fre</w:t>
            </w:r>
            <w:r w:rsidRPr="00B453B6">
              <w:rPr>
                <w:rFonts w:ascii="Verdana" w:hAnsi="Verdana"/>
              </w:rPr>
              <w:t>zowanie na zadaną głębokość,</w:t>
            </w:r>
            <w:r w:rsidRPr="00B453B6">
              <w:rPr>
                <w:rFonts w:ascii="Verdana" w:eastAsia="Verdana" w:hAnsi="Verdana" w:cs="Verdana"/>
              </w:rPr>
              <w:t xml:space="preserve"> </w:t>
            </w:r>
          </w:p>
        </w:tc>
      </w:tr>
      <w:tr w:rsidR="00B453B6" w:rsidRPr="00B453B6" w14:paraId="0E853FBE" w14:textId="77777777" w:rsidTr="003831B7">
        <w:trPr>
          <w:trHeight w:val="208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684B141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Segoe UI Symbol" w:hAnsi="Verdana" w:cs="Segoe UI Symbol"/>
              </w:rPr>
              <w:lastRenderedPageBreak/>
              <w:t>−</w:t>
            </w:r>
            <w:r w:rsidRPr="00B453B6">
              <w:rPr>
                <w:rFonts w:ascii="Verdana" w:eastAsia="Arial" w:hAnsi="Verdana" w:cs="Arial"/>
              </w:rPr>
              <w:t xml:space="preserve"> </w:t>
            </w:r>
          </w:p>
        </w:tc>
        <w:tc>
          <w:tcPr>
            <w:tcW w:w="8929" w:type="dxa"/>
            <w:tcBorders>
              <w:top w:val="nil"/>
              <w:left w:val="nil"/>
              <w:bottom w:val="nil"/>
              <w:right w:val="nil"/>
            </w:tcBorders>
          </w:tcPr>
          <w:p w14:paraId="4B90D697" w14:textId="77777777" w:rsidR="00B453B6" w:rsidRPr="00B453B6" w:rsidRDefault="00B453B6" w:rsidP="003831B7">
            <w:pPr>
              <w:spacing w:line="259" w:lineRule="auto"/>
              <w:jc w:val="both"/>
              <w:rPr>
                <w:rFonts w:ascii="Verdana" w:hAnsi="Verdana"/>
              </w:rPr>
            </w:pPr>
            <w:r w:rsidRPr="00B453B6">
              <w:rPr>
                <w:rFonts w:ascii="Verdana" w:eastAsia="Verdana" w:hAnsi="Verdana" w:cs="Verdana"/>
              </w:rPr>
              <w:t xml:space="preserve">czyszczenie powierzchni sfrezowanej, </w:t>
            </w:r>
          </w:p>
        </w:tc>
      </w:tr>
    </w:tbl>
    <w:p w14:paraId="28EB0A2E" w14:textId="5D054024" w:rsidR="00B453B6" w:rsidRPr="00B453B6" w:rsidRDefault="00B453B6" w:rsidP="003831B7">
      <w:pPr>
        <w:ind w:left="-5"/>
        <w:jc w:val="both"/>
        <w:rPr>
          <w:rFonts w:ascii="Verdana" w:hAnsi="Verdana"/>
        </w:rPr>
      </w:pPr>
      <w:r w:rsidRPr="00B453B6">
        <w:rPr>
          <w:rFonts w:ascii="Verdana" w:eastAsia="Segoe UI Symbol" w:hAnsi="Verdana" w:cs="Segoe UI Symbol"/>
        </w:rPr>
        <w:t>−</w:t>
      </w:r>
      <w:r w:rsidRPr="00B453B6">
        <w:rPr>
          <w:rFonts w:ascii="Verdana" w:eastAsia="Arial" w:hAnsi="Verdana" w:cs="Arial"/>
        </w:rPr>
        <w:t xml:space="preserve"> </w:t>
      </w:r>
      <w:r w:rsidRPr="00B453B6">
        <w:rPr>
          <w:rFonts w:ascii="Verdana" w:hAnsi="Verdana"/>
        </w:rPr>
        <w:t>załadunek</w:t>
      </w:r>
      <w:r w:rsidRPr="00B453B6">
        <w:rPr>
          <w:rFonts w:ascii="Verdana" w:eastAsia="Verdana" w:hAnsi="Verdana" w:cs="Verdana"/>
        </w:rPr>
        <w:t xml:space="preserve">, transport </w:t>
      </w:r>
      <w:r w:rsidRPr="00B453B6">
        <w:rPr>
          <w:rFonts w:ascii="Verdana" w:hAnsi="Verdana"/>
        </w:rPr>
        <w:t xml:space="preserve">i rozładunek sfrezowanego materiału </w:t>
      </w:r>
      <w:r w:rsidRPr="00B453B6">
        <w:rPr>
          <w:rFonts w:ascii="Verdana" w:eastAsia="Verdana" w:hAnsi="Verdana" w:cs="Verdana"/>
        </w:rPr>
        <w:t xml:space="preserve">do miejsca wskazanego </w:t>
      </w:r>
      <w:r w:rsidR="003831B7">
        <w:rPr>
          <w:rFonts w:ascii="Verdana" w:eastAsia="Verdana" w:hAnsi="Verdana" w:cs="Verdana"/>
        </w:rPr>
        <w:br/>
      </w:r>
      <w:r w:rsidRPr="00B453B6">
        <w:rPr>
          <w:rFonts w:ascii="Verdana" w:eastAsia="Verdana" w:hAnsi="Verdana" w:cs="Verdana"/>
        </w:rPr>
        <w:t>p</w:t>
      </w:r>
      <w:r w:rsidRPr="00B453B6">
        <w:rPr>
          <w:rFonts w:ascii="Verdana" w:hAnsi="Verdana"/>
        </w:rPr>
        <w:t>rzez Zamawiającego</w:t>
      </w:r>
      <w:r w:rsidRPr="00B453B6">
        <w:rPr>
          <w:rFonts w:ascii="Verdana" w:eastAsia="Verdana" w:hAnsi="Verdana" w:cs="Verdana"/>
        </w:rPr>
        <w:t xml:space="preserve">, </w:t>
      </w:r>
    </w:p>
    <w:p w14:paraId="5BF25C5A" w14:textId="77777777" w:rsidR="00B453B6" w:rsidRPr="00B453B6" w:rsidRDefault="00B453B6" w:rsidP="003831B7">
      <w:pPr>
        <w:ind w:left="268" w:hanging="283"/>
        <w:jc w:val="both"/>
        <w:rPr>
          <w:rFonts w:ascii="Verdana" w:hAnsi="Verdana"/>
        </w:rPr>
      </w:pPr>
      <w:r w:rsidRPr="00B453B6">
        <w:rPr>
          <w:rFonts w:ascii="Verdana" w:eastAsia="Segoe UI Symbol" w:hAnsi="Verdana" w:cs="Segoe UI Symbol"/>
        </w:rPr>
        <w:t>−</w:t>
      </w:r>
      <w:r w:rsidRPr="00B453B6">
        <w:rPr>
          <w:rFonts w:ascii="Verdana" w:eastAsia="Arial" w:hAnsi="Verdana" w:cs="Arial"/>
        </w:rPr>
        <w:t xml:space="preserve"> </w:t>
      </w:r>
      <w:r w:rsidRPr="00B453B6">
        <w:rPr>
          <w:rFonts w:ascii="Verdana" w:hAnsi="Verdana"/>
        </w:rPr>
        <w:t xml:space="preserve">przeprowadzenie pomiarów </w:t>
      </w:r>
      <w:r w:rsidRPr="00B453B6">
        <w:rPr>
          <w:rFonts w:ascii="Verdana" w:eastAsia="Verdana" w:hAnsi="Verdana" w:cs="Verdana"/>
        </w:rPr>
        <w:t xml:space="preserve">geodezyjnych wymaganych w specyfikacji technicznej (inwentaryzacja geodezyjna przed i po frezowaniu). </w:t>
      </w:r>
    </w:p>
    <w:p w14:paraId="7BCC64A7" w14:textId="77777777" w:rsidR="003831B7" w:rsidRDefault="003831B7" w:rsidP="003831B7">
      <w:pPr>
        <w:spacing w:after="11"/>
        <w:ind w:left="-5"/>
        <w:jc w:val="both"/>
        <w:rPr>
          <w:rFonts w:ascii="Verdana" w:eastAsia="Verdana" w:hAnsi="Verdana" w:cs="Verdana"/>
        </w:rPr>
      </w:pPr>
    </w:p>
    <w:p w14:paraId="7BCDDA22" w14:textId="601AED9E" w:rsidR="00B453B6" w:rsidRPr="00B453B6" w:rsidRDefault="00D803EB" w:rsidP="003831B7">
      <w:pPr>
        <w:spacing w:after="11"/>
        <w:ind w:left="-5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>9.</w:t>
      </w:r>
      <w:r>
        <w:rPr>
          <w:rFonts w:ascii="Verdana" w:eastAsia="Verdana" w:hAnsi="Verdana" w:cs="Verdana"/>
          <w:b/>
        </w:rPr>
        <w:t>3</w:t>
      </w:r>
      <w:r w:rsidRPr="00B453B6">
        <w:rPr>
          <w:rFonts w:ascii="Verdana" w:eastAsia="Verdana" w:hAnsi="Verdana" w:cs="Verdana"/>
          <w:b/>
        </w:rPr>
        <w:t xml:space="preserve">. </w:t>
      </w:r>
      <w:r>
        <w:rPr>
          <w:rFonts w:ascii="Verdana" w:eastAsia="Verdana" w:hAnsi="Verdana" w:cs="Verdana"/>
          <w:b/>
        </w:rPr>
        <w:t>Sposób rozliczenia robót tymczasowych i prac towarzyszących</w:t>
      </w:r>
    </w:p>
    <w:p w14:paraId="23364AB5" w14:textId="5D0A52F4" w:rsidR="00B453B6" w:rsidRPr="00B453B6" w:rsidRDefault="00B453B6" w:rsidP="003831B7">
      <w:pPr>
        <w:spacing w:after="11"/>
        <w:ind w:right="3165"/>
        <w:jc w:val="both"/>
        <w:rPr>
          <w:rFonts w:ascii="Verdana" w:hAnsi="Verdana"/>
        </w:rPr>
      </w:pPr>
      <w:r w:rsidRPr="00B453B6">
        <w:rPr>
          <w:rFonts w:ascii="Verdana" w:hAnsi="Verdana"/>
        </w:rPr>
        <w:t>Cena wykonania robót obejmuje:</w:t>
      </w:r>
      <w:r w:rsidRPr="00B453B6">
        <w:rPr>
          <w:rFonts w:ascii="Verdana" w:eastAsia="Verdana" w:hAnsi="Verdana" w:cs="Verdana"/>
        </w:rPr>
        <w:t xml:space="preserve"> </w:t>
      </w:r>
    </w:p>
    <w:p w14:paraId="74DCBB12" w14:textId="38EC047C" w:rsidR="00B453B6" w:rsidRPr="00B453B6" w:rsidRDefault="00B453B6" w:rsidP="003831B7">
      <w:pPr>
        <w:ind w:left="268" w:hanging="283"/>
        <w:jc w:val="both"/>
        <w:rPr>
          <w:rFonts w:ascii="Verdana" w:hAnsi="Verdana"/>
        </w:rPr>
      </w:pPr>
      <w:r w:rsidRPr="00B453B6">
        <w:rPr>
          <w:rFonts w:ascii="Verdana" w:eastAsia="Segoe UI Symbol" w:hAnsi="Verdana" w:cs="Segoe UI Symbol"/>
        </w:rPr>
        <w:t>−</w:t>
      </w:r>
      <w:r w:rsidRPr="00B453B6">
        <w:rPr>
          <w:rFonts w:ascii="Verdana" w:eastAsia="Arial" w:hAnsi="Verdana" w:cs="Arial"/>
        </w:rPr>
        <w:t xml:space="preserve"> </w:t>
      </w:r>
      <w:r w:rsidRPr="00B453B6">
        <w:rPr>
          <w:rFonts w:ascii="Verdana" w:hAnsi="Verdana"/>
        </w:rPr>
        <w:t xml:space="preserve">roboty tymczasowe, które są potrzebne do wykonania robót podstawowych,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ale nie są przekaz</w:t>
      </w:r>
      <w:r w:rsidRPr="00B453B6">
        <w:rPr>
          <w:rFonts w:ascii="Verdana" w:eastAsia="Verdana" w:hAnsi="Verdana" w:cs="Verdana"/>
        </w:rPr>
        <w:t>ywane Zamawiaj</w:t>
      </w:r>
      <w:r w:rsidRPr="00B453B6">
        <w:rPr>
          <w:rFonts w:ascii="Verdana" w:hAnsi="Verdana"/>
        </w:rPr>
        <w:t>ącemu i są usuwane po wykonaniu robót podstawowych,</w:t>
      </w:r>
      <w:r w:rsidRPr="00B453B6">
        <w:rPr>
          <w:rFonts w:ascii="Verdana" w:eastAsia="Verdana" w:hAnsi="Verdana" w:cs="Verdana"/>
        </w:rPr>
        <w:t xml:space="preserve"> </w:t>
      </w:r>
    </w:p>
    <w:p w14:paraId="5301A004" w14:textId="77777777" w:rsidR="00B453B6" w:rsidRPr="00B453B6" w:rsidRDefault="00B453B6" w:rsidP="003831B7">
      <w:pPr>
        <w:ind w:left="268" w:hanging="283"/>
        <w:jc w:val="both"/>
        <w:rPr>
          <w:rFonts w:ascii="Verdana" w:hAnsi="Verdana"/>
        </w:rPr>
      </w:pPr>
      <w:r w:rsidRPr="00B453B6">
        <w:rPr>
          <w:rFonts w:ascii="Verdana" w:eastAsia="Segoe UI Symbol" w:hAnsi="Verdana" w:cs="Segoe UI Symbol"/>
        </w:rPr>
        <w:t>−</w:t>
      </w:r>
      <w:r w:rsidRPr="00B453B6">
        <w:rPr>
          <w:rFonts w:ascii="Verdana" w:eastAsia="Arial" w:hAnsi="Verdana" w:cs="Arial"/>
        </w:rPr>
        <w:t xml:space="preserve"> </w:t>
      </w:r>
      <w:r w:rsidRPr="00B453B6">
        <w:rPr>
          <w:rFonts w:ascii="Verdana" w:hAnsi="Verdana"/>
        </w:rPr>
        <w:t>prace towarzyszące, które są niezbędne do wykonania robót podstawowych, niezaliczane do robót tymczasowych, jak geodezyjne wytyczenie robót itd.</w:t>
      </w:r>
      <w:r w:rsidRPr="00B453B6">
        <w:rPr>
          <w:rFonts w:ascii="Verdana" w:eastAsia="Verdana" w:hAnsi="Verdana" w:cs="Verdana"/>
        </w:rPr>
        <w:t xml:space="preserve"> </w:t>
      </w:r>
    </w:p>
    <w:p w14:paraId="30F44D92" w14:textId="0FC0D076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27509FA7" w14:textId="5F4F8F64" w:rsidR="00B453B6" w:rsidRPr="00B453B6" w:rsidRDefault="00B453B6" w:rsidP="003831B7">
      <w:pPr>
        <w:pStyle w:val="Nagwek1"/>
        <w:ind w:left="-5"/>
        <w:jc w:val="both"/>
        <w:rPr>
          <w:sz w:val="20"/>
          <w:szCs w:val="20"/>
        </w:rPr>
      </w:pPr>
      <w:r w:rsidRPr="00B453B6">
        <w:rPr>
          <w:sz w:val="20"/>
          <w:szCs w:val="20"/>
        </w:rPr>
        <w:t xml:space="preserve">10. </w:t>
      </w:r>
      <w:r w:rsidR="003831B7">
        <w:rPr>
          <w:sz w:val="20"/>
          <w:szCs w:val="20"/>
        </w:rPr>
        <w:t>P</w:t>
      </w:r>
      <w:r w:rsidRPr="00B453B6">
        <w:rPr>
          <w:sz w:val="20"/>
          <w:szCs w:val="20"/>
        </w:rPr>
        <w:t xml:space="preserve">rzepisy związane </w:t>
      </w:r>
    </w:p>
    <w:p w14:paraId="5B0981B7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  <w:b/>
        </w:rPr>
        <w:t xml:space="preserve"> </w:t>
      </w:r>
    </w:p>
    <w:p w14:paraId="16C21E3A" w14:textId="77777777" w:rsidR="00B453B6" w:rsidRPr="00B453B6" w:rsidRDefault="00B453B6" w:rsidP="003831B7">
      <w:pPr>
        <w:pStyle w:val="Nagwek2"/>
        <w:tabs>
          <w:tab w:val="center" w:pos="1416"/>
        </w:tabs>
        <w:ind w:left="-15" w:firstLine="0"/>
        <w:jc w:val="both"/>
        <w:rPr>
          <w:sz w:val="20"/>
          <w:szCs w:val="20"/>
        </w:rPr>
      </w:pPr>
      <w:r w:rsidRPr="00B453B6">
        <w:rPr>
          <w:sz w:val="20"/>
          <w:szCs w:val="20"/>
        </w:rPr>
        <w:t>10.1. Normy</w:t>
      </w:r>
      <w:r w:rsidRPr="00B453B6">
        <w:rPr>
          <w:b w:val="0"/>
          <w:sz w:val="20"/>
          <w:szCs w:val="20"/>
        </w:rPr>
        <w:t xml:space="preserve"> </w:t>
      </w:r>
      <w:r w:rsidRPr="00B453B6">
        <w:rPr>
          <w:b w:val="0"/>
          <w:sz w:val="20"/>
          <w:szCs w:val="20"/>
        </w:rPr>
        <w:tab/>
      </w:r>
      <w:r w:rsidRPr="00B453B6">
        <w:rPr>
          <w:sz w:val="20"/>
          <w:szCs w:val="20"/>
        </w:rPr>
        <w:t xml:space="preserve"> </w:t>
      </w:r>
    </w:p>
    <w:p w14:paraId="300E5B42" w14:textId="77777777" w:rsidR="00B453B6" w:rsidRPr="00B453B6" w:rsidRDefault="00B453B6" w:rsidP="003831B7">
      <w:pPr>
        <w:numPr>
          <w:ilvl w:val="0"/>
          <w:numId w:val="11"/>
        </w:numPr>
        <w:spacing w:after="3" w:line="249" w:lineRule="auto"/>
        <w:ind w:hanging="2124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BN-68/8931-04 </w:t>
      </w:r>
      <w:r w:rsidRPr="00B453B6">
        <w:rPr>
          <w:rFonts w:ascii="Verdana" w:eastAsia="Verdana" w:hAnsi="Verdana" w:cs="Verdana"/>
        </w:rPr>
        <w:tab/>
      </w:r>
      <w:r w:rsidRPr="00B453B6">
        <w:rPr>
          <w:rFonts w:ascii="Verdana" w:hAnsi="Verdana"/>
        </w:rPr>
        <w:t xml:space="preserve">Drogi samochodowe. Pomiar równości nawierzchni </w:t>
      </w:r>
      <w:proofErr w:type="spellStart"/>
      <w:r w:rsidRPr="00B453B6">
        <w:rPr>
          <w:rFonts w:ascii="Verdana" w:hAnsi="Verdana"/>
        </w:rPr>
        <w:t>planografem</w:t>
      </w:r>
      <w:proofErr w:type="spellEnd"/>
      <w:r w:rsidRPr="00B453B6">
        <w:rPr>
          <w:rFonts w:ascii="Verdana" w:hAnsi="Verdana"/>
        </w:rPr>
        <w:t xml:space="preserve"> i łatą.</w:t>
      </w:r>
      <w:r w:rsidRPr="00B453B6">
        <w:rPr>
          <w:rFonts w:ascii="Verdana" w:eastAsia="Verdana" w:hAnsi="Verdana" w:cs="Verdana"/>
        </w:rPr>
        <w:t xml:space="preserve"> </w:t>
      </w:r>
    </w:p>
    <w:p w14:paraId="31CFB1B1" w14:textId="21FF5FA7" w:rsidR="00B453B6" w:rsidRPr="00B453B6" w:rsidRDefault="00B453B6" w:rsidP="003831B7">
      <w:pPr>
        <w:numPr>
          <w:ilvl w:val="0"/>
          <w:numId w:val="11"/>
        </w:numPr>
        <w:spacing w:after="3" w:line="249" w:lineRule="auto"/>
        <w:ind w:hanging="2124"/>
        <w:jc w:val="both"/>
        <w:rPr>
          <w:rFonts w:ascii="Verdana" w:hAnsi="Verdana"/>
        </w:rPr>
      </w:pPr>
      <w:r w:rsidRPr="00B453B6">
        <w:rPr>
          <w:rFonts w:ascii="Verdana" w:hAnsi="Verdana"/>
        </w:rPr>
        <w:t>Rozporządzenie Ministra Infrastruktury z dnia 3</w:t>
      </w:r>
      <w:r w:rsidR="003831B7">
        <w:rPr>
          <w:rFonts w:ascii="Verdana" w:hAnsi="Verdana"/>
        </w:rPr>
        <w:t>.07.</w:t>
      </w:r>
      <w:r w:rsidRPr="00B453B6">
        <w:rPr>
          <w:rFonts w:ascii="Verdana" w:hAnsi="Verdana"/>
        </w:rPr>
        <w:t>2003</w:t>
      </w:r>
      <w:r w:rsidR="003831B7">
        <w:rPr>
          <w:rFonts w:ascii="Verdana" w:hAnsi="Verdana"/>
        </w:rPr>
        <w:t xml:space="preserve"> </w:t>
      </w:r>
      <w:r w:rsidRPr="00B453B6">
        <w:rPr>
          <w:rFonts w:ascii="Verdana" w:hAnsi="Verdana"/>
        </w:rPr>
        <w:t>r</w:t>
      </w:r>
      <w:r w:rsidR="003831B7">
        <w:rPr>
          <w:rFonts w:ascii="Verdana" w:hAnsi="Verdana"/>
        </w:rPr>
        <w:t>.</w:t>
      </w:r>
      <w:r w:rsidRPr="00B453B6">
        <w:rPr>
          <w:rFonts w:ascii="Verdana" w:hAnsi="Verdana"/>
        </w:rPr>
        <w:t xml:space="preserve"> w sprawie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 xml:space="preserve">szczegółowych warunków technicznych dla znaków i sygnałów świetlnych oraz urządzeń bezpieczeństwa ruchu </w:t>
      </w:r>
      <w:r w:rsidRPr="00B453B6">
        <w:rPr>
          <w:rFonts w:ascii="Verdana" w:eastAsia="Verdana" w:hAnsi="Verdana" w:cs="Verdana"/>
        </w:rPr>
        <w:t>i warunk</w:t>
      </w:r>
      <w:r w:rsidRPr="00B453B6">
        <w:rPr>
          <w:rFonts w:ascii="Verdana" w:hAnsi="Verdana"/>
        </w:rPr>
        <w:t xml:space="preserve">ów </w:t>
      </w:r>
      <w:r w:rsidR="003831B7">
        <w:rPr>
          <w:rFonts w:ascii="Verdana" w:hAnsi="Verdana"/>
        </w:rPr>
        <w:br/>
      </w:r>
      <w:r w:rsidRPr="00B453B6">
        <w:rPr>
          <w:rFonts w:ascii="Verdana" w:hAnsi="Verdana"/>
        </w:rPr>
        <w:t>ich umieszczania na drogach (Dz.U. nr 220 z 2003 roku poz. 2181) –</w:t>
      </w:r>
      <w:r w:rsidRPr="00B453B6">
        <w:rPr>
          <w:rFonts w:ascii="Verdana" w:eastAsia="Verdana" w:hAnsi="Verdana" w:cs="Verdana"/>
        </w:rPr>
        <w:t xml:space="preserve"> </w:t>
      </w:r>
      <w:r w:rsidRPr="00B453B6">
        <w:rPr>
          <w:rFonts w:ascii="Verdana" w:hAnsi="Verdana"/>
        </w:rPr>
        <w:t>zał. nr 4</w:t>
      </w:r>
      <w:r w:rsidRPr="00B453B6">
        <w:rPr>
          <w:rFonts w:ascii="Verdana" w:eastAsia="Verdana" w:hAnsi="Verdana" w:cs="Verdana"/>
        </w:rPr>
        <w:t xml:space="preserve"> </w:t>
      </w:r>
    </w:p>
    <w:p w14:paraId="07E0AE6B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518FED8D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19991A49" w14:textId="77777777" w:rsidR="00B453B6" w:rsidRPr="00B453B6" w:rsidRDefault="00B453B6" w:rsidP="003831B7">
      <w:pPr>
        <w:spacing w:line="259" w:lineRule="auto"/>
        <w:jc w:val="both"/>
        <w:rPr>
          <w:rFonts w:ascii="Verdana" w:hAnsi="Verdana"/>
        </w:rPr>
      </w:pPr>
      <w:r w:rsidRPr="00B453B6">
        <w:rPr>
          <w:rFonts w:ascii="Verdana" w:eastAsia="Verdana" w:hAnsi="Verdana" w:cs="Verdana"/>
        </w:rPr>
        <w:t xml:space="preserve"> </w:t>
      </w:r>
    </w:p>
    <w:p w14:paraId="51992226" w14:textId="0B5E18E0" w:rsidR="00A7063F" w:rsidRPr="00B453B6" w:rsidRDefault="00A7063F" w:rsidP="003831B7">
      <w:pPr>
        <w:tabs>
          <w:tab w:val="left" w:pos="0"/>
        </w:tabs>
        <w:suppressAutoHyphens/>
        <w:jc w:val="both"/>
        <w:rPr>
          <w:rFonts w:ascii="Verdana" w:hAnsi="Verdana"/>
        </w:rPr>
      </w:pPr>
    </w:p>
    <w:sectPr w:rsidR="00A7063F" w:rsidRPr="00B453B6" w:rsidSect="002B5880">
      <w:headerReference w:type="even" r:id="rId7"/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572AF" w14:textId="77777777" w:rsidR="00196D7A" w:rsidRDefault="00196D7A">
      <w:r>
        <w:separator/>
      </w:r>
    </w:p>
  </w:endnote>
  <w:endnote w:type="continuationSeparator" w:id="0">
    <w:p w14:paraId="12DE32E9" w14:textId="77777777" w:rsidR="00196D7A" w:rsidRDefault="0019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8544" w14:textId="77777777" w:rsidR="00A7063F" w:rsidRPr="006F0CB0" w:rsidRDefault="00A7063F" w:rsidP="00C24F54">
    <w:pPr>
      <w:pBdr>
        <w:bottom w:val="single" w:sz="12" w:space="1" w:color="auto"/>
      </w:pBdr>
      <w:tabs>
        <w:tab w:val="center" w:pos="4536"/>
        <w:tab w:val="right" w:pos="9072"/>
      </w:tabs>
      <w:ind w:right="-1"/>
      <w:jc w:val="center"/>
      <w:rPr>
        <w:rFonts w:ascii="Calibri" w:hAnsi="Calibri" w:cs="Calibri"/>
        <w:bCs/>
        <w:i/>
        <w:iCs/>
        <w:sz w:val="16"/>
        <w:szCs w:val="24"/>
      </w:rPr>
    </w:pPr>
  </w:p>
  <w:p w14:paraId="63C18D27" w14:textId="48417F54" w:rsidR="00A7063F" w:rsidRDefault="003831B7" w:rsidP="00C24F54">
    <w:pPr>
      <w:tabs>
        <w:tab w:val="center" w:pos="4536"/>
        <w:tab w:val="right" w:pos="9072"/>
      </w:tabs>
      <w:jc w:val="center"/>
      <w:rPr>
        <w:sz w:val="16"/>
        <w:szCs w:val="16"/>
      </w:rPr>
    </w:pPr>
    <w:r w:rsidRPr="003831B7">
      <w:rPr>
        <w:i/>
        <w:sz w:val="16"/>
        <w:szCs w:val="16"/>
      </w:rPr>
      <w:t>„Modernizacja dwóch Miejsc do Kontroli i Ważenia Pojazdów zlokalizowanych przy S7k, na terenie MOP Szewce Wschód (km 17+400) oraz MOP Szewce Zachód (km 17+500)”.</w:t>
    </w:r>
    <w:r>
      <w:rPr>
        <w:i/>
        <w:sz w:val="16"/>
        <w:szCs w:val="16"/>
      </w:rPr>
      <w:t xml:space="preserve"> </w:t>
    </w:r>
    <w:r w:rsidR="005C1421" w:rsidRPr="006F0CB0">
      <w:rPr>
        <w:sz w:val="16"/>
        <w:szCs w:val="16"/>
      </w:rPr>
      <w:t xml:space="preserve">Strona </w:t>
    </w:r>
    <w:r w:rsidR="005C1421" w:rsidRPr="006F0CB0">
      <w:rPr>
        <w:bCs/>
        <w:sz w:val="16"/>
        <w:szCs w:val="16"/>
      </w:rPr>
      <w:fldChar w:fldCharType="begin"/>
    </w:r>
    <w:r w:rsidR="005C1421" w:rsidRPr="006F0CB0">
      <w:rPr>
        <w:bCs/>
        <w:sz w:val="16"/>
        <w:szCs w:val="16"/>
      </w:rPr>
      <w:instrText>PAGE</w:instrText>
    </w:r>
    <w:r w:rsidR="005C1421" w:rsidRPr="006F0CB0">
      <w:rPr>
        <w:bCs/>
        <w:sz w:val="16"/>
        <w:szCs w:val="16"/>
      </w:rPr>
      <w:fldChar w:fldCharType="separate"/>
    </w:r>
    <w:r w:rsidR="00DA32FB">
      <w:rPr>
        <w:bCs/>
        <w:noProof/>
        <w:sz w:val="16"/>
        <w:szCs w:val="16"/>
      </w:rPr>
      <w:t>4</w:t>
    </w:r>
    <w:r w:rsidR="005C1421" w:rsidRPr="006F0CB0">
      <w:rPr>
        <w:bCs/>
        <w:sz w:val="16"/>
        <w:szCs w:val="16"/>
      </w:rPr>
      <w:fldChar w:fldCharType="end"/>
    </w:r>
    <w:r w:rsidR="005C1421" w:rsidRPr="006F0CB0">
      <w:rPr>
        <w:sz w:val="16"/>
        <w:szCs w:val="16"/>
      </w:rPr>
      <w:t xml:space="preserve"> z </w:t>
    </w:r>
    <w:r w:rsidR="005C1421" w:rsidRPr="006F0CB0">
      <w:rPr>
        <w:bCs/>
        <w:sz w:val="16"/>
        <w:szCs w:val="16"/>
      </w:rPr>
      <w:fldChar w:fldCharType="begin"/>
    </w:r>
    <w:r w:rsidR="005C1421" w:rsidRPr="006F0CB0">
      <w:rPr>
        <w:bCs/>
        <w:sz w:val="16"/>
        <w:szCs w:val="16"/>
      </w:rPr>
      <w:instrText>NUMPAGES</w:instrText>
    </w:r>
    <w:r w:rsidR="005C1421" w:rsidRPr="006F0CB0">
      <w:rPr>
        <w:bCs/>
        <w:sz w:val="16"/>
        <w:szCs w:val="16"/>
      </w:rPr>
      <w:fldChar w:fldCharType="separate"/>
    </w:r>
    <w:r w:rsidR="00DA32FB">
      <w:rPr>
        <w:bCs/>
        <w:noProof/>
        <w:sz w:val="16"/>
        <w:szCs w:val="16"/>
      </w:rPr>
      <w:t>5</w:t>
    </w:r>
    <w:r w:rsidR="005C1421" w:rsidRPr="006F0CB0">
      <w:rPr>
        <w:bCs/>
        <w:sz w:val="16"/>
        <w:szCs w:val="16"/>
      </w:rPr>
      <w:fldChar w:fldCharType="end"/>
    </w:r>
  </w:p>
  <w:p w14:paraId="1350FDE4" w14:textId="77777777" w:rsidR="00A7063F" w:rsidRDefault="00A706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1D31" w14:textId="77777777" w:rsidR="00196D7A" w:rsidRDefault="00196D7A">
      <w:r>
        <w:separator/>
      </w:r>
    </w:p>
  </w:footnote>
  <w:footnote w:type="continuationSeparator" w:id="0">
    <w:p w14:paraId="485828E9" w14:textId="77777777" w:rsidR="00196D7A" w:rsidRDefault="00196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236A4" w14:textId="77777777" w:rsidR="00A7063F" w:rsidRDefault="005C142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271CE0" w14:textId="77777777" w:rsidR="00A7063F" w:rsidRDefault="00A7063F">
    <w:pPr>
      <w:pStyle w:val="Nagwek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E36A" w14:textId="77777777" w:rsidR="00A7063F" w:rsidRDefault="005C142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 </w:t>
    </w:r>
  </w:p>
  <w:p w14:paraId="26820BF0" w14:textId="60657CD4" w:rsidR="00A7063F" w:rsidRPr="001E3782" w:rsidRDefault="005C1421" w:rsidP="00C24F54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/>
      <w:ind w:left="3540" w:right="-3" w:hanging="3540"/>
      <w:jc w:val="right"/>
      <w:rPr>
        <w:rFonts w:cs="Calibri"/>
        <w:bCs/>
        <w:iCs/>
        <w:spacing w:val="-1"/>
        <w:sz w:val="16"/>
        <w:szCs w:val="24"/>
      </w:rPr>
    </w:pPr>
    <w:r>
      <w:rPr>
        <w:rFonts w:cs="Calibri"/>
        <w:bCs/>
        <w:sz w:val="16"/>
        <w:szCs w:val="24"/>
      </w:rPr>
      <w:t>ST</w:t>
    </w:r>
    <w:r w:rsidRPr="001E3782">
      <w:rPr>
        <w:rFonts w:cs="Calibri"/>
        <w:bCs/>
        <w:sz w:val="16"/>
        <w:szCs w:val="24"/>
      </w:rPr>
      <w:t xml:space="preserve">WiORB </w:t>
    </w:r>
    <w:r w:rsidRPr="001E3782">
      <w:rPr>
        <w:rFonts w:cs="Calibri"/>
        <w:bCs/>
        <w:iCs/>
        <w:spacing w:val="-1"/>
        <w:sz w:val="16"/>
        <w:szCs w:val="24"/>
      </w:rPr>
      <w:t xml:space="preserve"> D</w:t>
    </w:r>
    <w:r>
      <w:rPr>
        <w:rFonts w:cs="Calibri"/>
        <w:bCs/>
        <w:iCs/>
        <w:spacing w:val="-1"/>
        <w:sz w:val="16"/>
        <w:szCs w:val="24"/>
      </w:rPr>
      <w:t>-</w:t>
    </w:r>
    <w:r w:rsidRPr="001E3782">
      <w:rPr>
        <w:rFonts w:cs="Calibri"/>
        <w:bCs/>
        <w:iCs/>
        <w:spacing w:val="-1"/>
        <w:sz w:val="16"/>
        <w:szCs w:val="24"/>
      </w:rPr>
      <w:t>0</w:t>
    </w:r>
    <w:r>
      <w:rPr>
        <w:rFonts w:cs="Calibri"/>
        <w:bCs/>
        <w:iCs/>
        <w:spacing w:val="-1"/>
        <w:sz w:val="16"/>
        <w:szCs w:val="24"/>
      </w:rPr>
      <w:t>5</w:t>
    </w:r>
    <w:r w:rsidRPr="001E3782">
      <w:rPr>
        <w:rFonts w:cs="Calibri"/>
        <w:bCs/>
        <w:iCs/>
        <w:spacing w:val="-1"/>
        <w:sz w:val="16"/>
        <w:szCs w:val="24"/>
      </w:rPr>
      <w:t>.0</w:t>
    </w:r>
    <w:r>
      <w:rPr>
        <w:rFonts w:cs="Calibri"/>
        <w:bCs/>
        <w:iCs/>
        <w:spacing w:val="-1"/>
        <w:sz w:val="16"/>
        <w:szCs w:val="24"/>
      </w:rPr>
      <w:t>3.11</w:t>
    </w:r>
    <w:r>
      <w:rPr>
        <w:rFonts w:cs="Calibri"/>
        <w:bCs/>
        <w:iCs/>
        <w:spacing w:val="-1"/>
        <w:sz w:val="16"/>
        <w:szCs w:val="24"/>
      </w:rPr>
      <w:tab/>
    </w:r>
    <w:r>
      <w:rPr>
        <w:rFonts w:cs="Calibri"/>
        <w:bCs/>
        <w:iCs/>
        <w:spacing w:val="-1"/>
        <w:sz w:val="16"/>
        <w:szCs w:val="24"/>
      </w:rPr>
      <w:tab/>
    </w:r>
    <w:r w:rsidRPr="001E3782">
      <w:rPr>
        <w:rFonts w:cs="Calibri"/>
        <w:bCs/>
        <w:iCs/>
        <w:spacing w:val="-1"/>
        <w:sz w:val="16"/>
        <w:szCs w:val="24"/>
      </w:rPr>
      <w:tab/>
    </w:r>
    <w:r>
      <w:rPr>
        <w:rFonts w:cs="Calibri"/>
        <w:bCs/>
        <w:iCs/>
        <w:spacing w:val="-1"/>
        <w:sz w:val="16"/>
        <w:szCs w:val="24"/>
      </w:rPr>
      <w:t xml:space="preserve">                                                  </w:t>
    </w:r>
    <w:r>
      <w:rPr>
        <w:rFonts w:cs="Calibri"/>
        <w:bCs/>
        <w:iCs/>
        <w:spacing w:val="-1"/>
        <w:sz w:val="16"/>
        <w:szCs w:val="24"/>
      </w:rPr>
      <w:tab/>
    </w:r>
    <w:r>
      <w:rPr>
        <w:rFonts w:cs="Calibri"/>
        <w:bCs/>
        <w:iCs/>
        <w:spacing w:val="-1"/>
        <w:sz w:val="16"/>
        <w:szCs w:val="24"/>
      </w:rPr>
      <w:tab/>
      <w:t xml:space="preserve">   </w:t>
    </w:r>
    <w:r w:rsidR="00B453B6">
      <w:rPr>
        <w:rFonts w:cs="Calibri"/>
        <w:bCs/>
        <w:iCs/>
        <w:spacing w:val="-1"/>
        <w:sz w:val="16"/>
        <w:szCs w:val="24"/>
      </w:rPr>
      <w:t xml:space="preserve">   F</w:t>
    </w:r>
    <w:r w:rsidR="00B453B6" w:rsidRPr="00B453B6">
      <w:rPr>
        <w:rFonts w:cs="Calibri"/>
        <w:bCs/>
        <w:iCs/>
        <w:spacing w:val="-1"/>
        <w:sz w:val="16"/>
        <w:szCs w:val="24"/>
      </w:rPr>
      <w:t>REZOWANIE NAWIERZCHNI BITUMICZNYCH NA ZIMNO</w:t>
    </w:r>
  </w:p>
  <w:p w14:paraId="6610B307" w14:textId="77777777" w:rsidR="00A7063F" w:rsidRDefault="00A7063F" w:rsidP="00AA64C2">
    <w:pPr>
      <w:pStyle w:val="Nagwek"/>
    </w:pPr>
  </w:p>
  <w:p w14:paraId="29B10044" w14:textId="77777777" w:rsidR="00A7063F" w:rsidRDefault="00A7063F">
    <w:pPr>
      <w:pStyle w:val="Nagwek"/>
      <w:ind w:right="360" w:firstLine="360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42FEB"/>
    <w:multiLevelType w:val="hybridMultilevel"/>
    <w:tmpl w:val="4BEE61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A2DE1"/>
    <w:multiLevelType w:val="hybridMultilevel"/>
    <w:tmpl w:val="D7CC2E42"/>
    <w:lvl w:ilvl="0" w:tplc="E24C16D8">
      <w:start w:val="7"/>
      <w:numFmt w:val="decimal"/>
      <w:lvlText w:val="%1."/>
      <w:lvlJc w:val="left"/>
      <w:pPr>
        <w:ind w:left="22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A4701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8C074D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AB0F34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B18900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340D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EA4B01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372707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A84D7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EC2A75"/>
    <w:multiLevelType w:val="hybridMultilevel"/>
    <w:tmpl w:val="0A829876"/>
    <w:lvl w:ilvl="0" w:tplc="71CAAEA0">
      <w:start w:val="1"/>
      <w:numFmt w:val="decimal"/>
      <w:lvlText w:val="%1."/>
      <w:lvlJc w:val="left"/>
      <w:pPr>
        <w:ind w:left="212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94065D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6EE6A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20A31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D3ABD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EC8561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1126BC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92C2B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B0AC91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54359A"/>
    <w:multiLevelType w:val="hybridMultilevel"/>
    <w:tmpl w:val="16DE8916"/>
    <w:lvl w:ilvl="0" w:tplc="9BCC8C4A">
      <w:start w:val="2"/>
      <w:numFmt w:val="decimal"/>
      <w:lvlText w:val="%1."/>
      <w:lvlJc w:val="left"/>
      <w:pPr>
        <w:ind w:left="22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196498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5D492F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0CE8BF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7CADB6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53C395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372715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B4A10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20475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217FDB"/>
    <w:multiLevelType w:val="multilevel"/>
    <w:tmpl w:val="751AEEA4"/>
    <w:lvl w:ilvl="0">
      <w:start w:val="6"/>
      <w:numFmt w:val="decimal"/>
      <w:lvlText w:val="%1."/>
      <w:lvlJc w:val="left"/>
      <w:pPr>
        <w:ind w:left="22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0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8D02B7"/>
    <w:multiLevelType w:val="hybridMultilevel"/>
    <w:tmpl w:val="A85EA4EE"/>
    <w:lvl w:ilvl="0" w:tplc="C4BE59AC">
      <w:start w:val="8"/>
      <w:numFmt w:val="decimal"/>
      <w:lvlText w:val="%1."/>
      <w:lvlJc w:val="left"/>
      <w:pPr>
        <w:ind w:left="22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5C83B0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DA54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83015C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F54270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2C61E6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F8BEE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E6CA5B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088315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C60A73"/>
    <w:multiLevelType w:val="hybridMultilevel"/>
    <w:tmpl w:val="1C22B9C8"/>
    <w:lvl w:ilvl="0" w:tplc="E64C7EA6">
      <w:start w:val="5"/>
      <w:numFmt w:val="decimal"/>
      <w:lvlText w:val="%1."/>
      <w:lvlJc w:val="left"/>
      <w:pPr>
        <w:ind w:left="22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2DE814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BCFC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2285DE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7DC508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314566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BF257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ECE5D9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B2EF9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5F4B4F"/>
    <w:multiLevelType w:val="hybridMultilevel"/>
    <w:tmpl w:val="CB2626FA"/>
    <w:lvl w:ilvl="0" w:tplc="B2526D0C">
      <w:start w:val="1"/>
      <w:numFmt w:val="lowerLetter"/>
      <w:lvlText w:val="%1)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D8A0E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C0CE17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5CA6B4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2C4CDD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D524FA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2DE35F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F104C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2F4157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227B28"/>
    <w:multiLevelType w:val="hybridMultilevel"/>
    <w:tmpl w:val="903E16C0"/>
    <w:lvl w:ilvl="0" w:tplc="10C00A48">
      <w:start w:val="1"/>
      <w:numFmt w:val="decimal"/>
      <w:lvlText w:val="%1."/>
      <w:lvlJc w:val="left"/>
      <w:pPr>
        <w:ind w:left="228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4E9EB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9E6F79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EE2D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A805DE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88806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160A10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249F9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17062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4B87811"/>
    <w:multiLevelType w:val="hybridMultilevel"/>
    <w:tmpl w:val="4B50B3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E3716"/>
    <w:multiLevelType w:val="hybridMultilevel"/>
    <w:tmpl w:val="9F8667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96613">
    <w:abstractNumId w:val="10"/>
  </w:num>
  <w:num w:numId="2" w16cid:durableId="379670012">
    <w:abstractNumId w:val="9"/>
  </w:num>
  <w:num w:numId="3" w16cid:durableId="1104350025">
    <w:abstractNumId w:val="0"/>
  </w:num>
  <w:num w:numId="4" w16cid:durableId="1476678550">
    <w:abstractNumId w:val="8"/>
  </w:num>
  <w:num w:numId="5" w16cid:durableId="1590693887">
    <w:abstractNumId w:val="3"/>
  </w:num>
  <w:num w:numId="6" w16cid:durableId="2006273604">
    <w:abstractNumId w:val="6"/>
  </w:num>
  <w:num w:numId="7" w16cid:durableId="850725287">
    <w:abstractNumId w:val="7"/>
  </w:num>
  <w:num w:numId="8" w16cid:durableId="793717101">
    <w:abstractNumId w:val="4"/>
  </w:num>
  <w:num w:numId="9" w16cid:durableId="2020622577">
    <w:abstractNumId w:val="1"/>
  </w:num>
  <w:num w:numId="10" w16cid:durableId="30110822">
    <w:abstractNumId w:val="5"/>
  </w:num>
  <w:num w:numId="11" w16cid:durableId="147215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21"/>
    <w:rsid w:val="00063358"/>
    <w:rsid w:val="00196D7A"/>
    <w:rsid w:val="001C60FA"/>
    <w:rsid w:val="001D18CE"/>
    <w:rsid w:val="00205F72"/>
    <w:rsid w:val="00210F67"/>
    <w:rsid w:val="002153F4"/>
    <w:rsid w:val="00242F95"/>
    <w:rsid w:val="0033347E"/>
    <w:rsid w:val="003442E1"/>
    <w:rsid w:val="00367E73"/>
    <w:rsid w:val="003831B7"/>
    <w:rsid w:val="003E58B7"/>
    <w:rsid w:val="003F351E"/>
    <w:rsid w:val="00434362"/>
    <w:rsid w:val="005239A9"/>
    <w:rsid w:val="005A4045"/>
    <w:rsid w:val="005C1421"/>
    <w:rsid w:val="00651001"/>
    <w:rsid w:val="006B3675"/>
    <w:rsid w:val="006B7621"/>
    <w:rsid w:val="006E0475"/>
    <w:rsid w:val="007603CD"/>
    <w:rsid w:val="007A26D4"/>
    <w:rsid w:val="008B20D2"/>
    <w:rsid w:val="00913D77"/>
    <w:rsid w:val="00931B5B"/>
    <w:rsid w:val="009E07F4"/>
    <w:rsid w:val="00A30911"/>
    <w:rsid w:val="00A7063F"/>
    <w:rsid w:val="00AA316F"/>
    <w:rsid w:val="00AF1583"/>
    <w:rsid w:val="00AF56E6"/>
    <w:rsid w:val="00B11AA2"/>
    <w:rsid w:val="00B453B6"/>
    <w:rsid w:val="00CD0FFB"/>
    <w:rsid w:val="00D803EB"/>
    <w:rsid w:val="00DA32FB"/>
    <w:rsid w:val="00E15DEE"/>
    <w:rsid w:val="00E910D8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5FA52"/>
  <w15:chartTrackingRefBased/>
  <w15:docId w15:val="{A1334FF9-26F1-4F21-845A-D5782475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B453B6"/>
    <w:pPr>
      <w:keepNext/>
      <w:keepLines/>
      <w:spacing w:after="0"/>
      <w:ind w:left="10" w:hanging="10"/>
      <w:outlineLvl w:val="0"/>
    </w:pPr>
    <w:rPr>
      <w:rFonts w:ascii="Verdana" w:eastAsia="Verdana" w:hAnsi="Verdana" w:cs="Verdana"/>
      <w:b/>
      <w:color w:val="000000"/>
      <w:kern w:val="2"/>
      <w:sz w:val="16"/>
      <w:szCs w:val="24"/>
      <w:lang w:eastAsia="pl-PL"/>
      <w14:ligatures w14:val="standardContextual"/>
    </w:rPr>
  </w:style>
  <w:style w:type="paragraph" w:styleId="Nagwek2">
    <w:name w:val="heading 2"/>
    <w:next w:val="Normalny"/>
    <w:link w:val="Nagwek2Znak"/>
    <w:uiPriority w:val="9"/>
    <w:unhideWhenUsed/>
    <w:qFormat/>
    <w:rsid w:val="00B453B6"/>
    <w:pPr>
      <w:keepNext/>
      <w:keepLines/>
      <w:spacing w:after="0"/>
      <w:ind w:left="10" w:hanging="10"/>
      <w:outlineLvl w:val="1"/>
    </w:pPr>
    <w:rPr>
      <w:rFonts w:ascii="Verdana" w:eastAsia="Verdana" w:hAnsi="Verdana" w:cs="Verdana"/>
      <w:b/>
      <w:color w:val="000000"/>
      <w:kern w:val="2"/>
      <w:sz w:val="16"/>
      <w:szCs w:val="24"/>
      <w:lang w:eastAsia="pl-PL"/>
      <w14:ligatures w14:val="standardContextual"/>
    </w:rPr>
  </w:style>
  <w:style w:type="paragraph" w:styleId="Nagwek3">
    <w:name w:val="heading 3"/>
    <w:next w:val="Normalny"/>
    <w:link w:val="Nagwek3Znak"/>
    <w:uiPriority w:val="9"/>
    <w:unhideWhenUsed/>
    <w:qFormat/>
    <w:rsid w:val="00B453B6"/>
    <w:pPr>
      <w:keepNext/>
      <w:keepLines/>
      <w:spacing w:after="0"/>
      <w:ind w:left="10" w:hanging="10"/>
      <w:outlineLvl w:val="2"/>
    </w:pPr>
    <w:rPr>
      <w:rFonts w:ascii="Verdana" w:eastAsia="Verdana" w:hAnsi="Verdana" w:cs="Verdana"/>
      <w:b/>
      <w:color w:val="000000"/>
      <w:kern w:val="2"/>
      <w:sz w:val="16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1421"/>
  </w:style>
  <w:style w:type="paragraph" w:styleId="Nagwek">
    <w:name w:val="header"/>
    <w:basedOn w:val="Normalny"/>
    <w:link w:val="NagwekZnak"/>
    <w:rsid w:val="005C1421"/>
    <w:pPr>
      <w:widowControl w:val="0"/>
      <w:tabs>
        <w:tab w:val="center" w:pos="4536"/>
        <w:tab w:val="right" w:pos="9072"/>
      </w:tabs>
    </w:pPr>
    <w:rPr>
      <w:snapToGrid w:val="0"/>
    </w:rPr>
  </w:style>
  <w:style w:type="character" w:customStyle="1" w:styleId="NagwekZnak">
    <w:name w:val="Nagłówek Znak"/>
    <w:basedOn w:val="Domylnaczcionkaakapitu"/>
    <w:link w:val="Nagwek"/>
    <w:rsid w:val="005C1421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C1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4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0FF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453B6"/>
    <w:rPr>
      <w:rFonts w:ascii="Verdana" w:eastAsia="Verdana" w:hAnsi="Verdana" w:cs="Verdana"/>
      <w:b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B453B6"/>
    <w:rPr>
      <w:rFonts w:ascii="Verdana" w:eastAsia="Verdana" w:hAnsi="Verdana" w:cs="Verdana"/>
      <w:b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rsid w:val="00B453B6"/>
    <w:rPr>
      <w:rFonts w:ascii="Verdana" w:eastAsia="Verdana" w:hAnsi="Verdana" w:cs="Verdana"/>
      <w:b/>
      <w:color w:val="000000"/>
      <w:kern w:val="2"/>
      <w:sz w:val="16"/>
      <w:szCs w:val="24"/>
      <w:lang w:eastAsia="pl-PL"/>
      <w14:ligatures w14:val="standardContextual"/>
    </w:rPr>
  </w:style>
  <w:style w:type="table" w:customStyle="1" w:styleId="TableGrid">
    <w:name w:val="TableGrid"/>
    <w:rsid w:val="00B453B6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Łukasz</dc:creator>
  <cp:keywords/>
  <dc:description/>
  <cp:lastModifiedBy>Łukasiewicz Sebastian</cp:lastModifiedBy>
  <cp:revision>14</cp:revision>
  <dcterms:created xsi:type="dcterms:W3CDTF">2024-05-21T08:35:00Z</dcterms:created>
  <dcterms:modified xsi:type="dcterms:W3CDTF">2026-07-01T09:23:00Z</dcterms:modified>
</cp:coreProperties>
</file>